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5"/>
          <w:rFonts w:hint="eastAsia" w:eastAsiaTheme="minorEastAsia"/>
          <w:b/>
          <w:sz w:val="36"/>
        </w:rPr>
      </w:pPr>
    </w:p>
    <w:p>
      <w:pPr>
        <w:spacing w:line="360" w:lineRule="auto"/>
        <w:rPr>
          <w:rStyle w:val="25"/>
          <w:rFonts w:hint="eastAsia" w:eastAsia="宋体"/>
          <w:b/>
          <w:sz w:val="36"/>
          <w:lang w:eastAsia="zh-CN"/>
        </w:rPr>
      </w:pPr>
      <w:r>
        <w:rPr>
          <w:rStyle w:val="25"/>
          <w:rFonts w:eastAsia="宋体"/>
          <w:b/>
          <w:sz w:val="36"/>
        </w:rPr>
        <w:t>采购项目编号：</w:t>
      </w:r>
      <w:r>
        <w:rPr>
          <w:rStyle w:val="25"/>
          <w:rFonts w:hint="eastAsia" w:eastAsia="宋体"/>
          <w:b/>
          <w:sz w:val="36"/>
          <w:lang w:eastAsia="zh-CN"/>
        </w:rPr>
        <w:t>TZY202237</w:t>
      </w:r>
    </w:p>
    <w:p>
      <w:pPr>
        <w:spacing w:before="312" w:after="312"/>
        <w:rPr>
          <w:rStyle w:val="25"/>
          <w:rFonts w:hint="eastAsia" w:eastAsia="宋体"/>
          <w:b/>
          <w:sz w:val="36"/>
          <w:lang w:eastAsia="zh-CN"/>
        </w:rPr>
      </w:pPr>
      <w:r>
        <w:rPr>
          <w:rStyle w:val="25"/>
          <w:rFonts w:eastAsia="宋体"/>
          <w:b/>
          <w:sz w:val="36"/>
        </w:rPr>
        <w:t>采购项目名称：</w:t>
      </w:r>
      <w:r>
        <w:rPr>
          <w:rStyle w:val="25"/>
          <w:rFonts w:hint="eastAsia" w:eastAsia="宋体"/>
          <w:b/>
          <w:sz w:val="36"/>
          <w:lang w:eastAsia="zh-CN"/>
        </w:rPr>
        <w:t>唐山职业技术学院配套建设项目（一期工程）被动式超低能耗建筑咨询服务（三次）</w:t>
      </w:r>
    </w:p>
    <w:p>
      <w:pPr>
        <w:spacing w:line="360" w:lineRule="auto"/>
        <w:rPr>
          <w:rStyle w:val="25"/>
          <w:rFonts w:eastAsia="宋体"/>
          <w:kern w:val="0"/>
          <w:sz w:val="32"/>
          <w:szCs w:val="32"/>
        </w:rPr>
      </w:pPr>
    </w:p>
    <w:p>
      <w:pPr>
        <w:spacing w:line="360" w:lineRule="auto"/>
        <w:jc w:val="left"/>
        <w:rPr>
          <w:rStyle w:val="25"/>
          <w:kern w:val="0"/>
          <w:sz w:val="32"/>
          <w:szCs w:val="32"/>
        </w:rPr>
      </w:pPr>
    </w:p>
    <w:p>
      <w:pPr>
        <w:spacing w:line="360" w:lineRule="auto"/>
        <w:jc w:val="left"/>
        <w:rPr>
          <w:rStyle w:val="25"/>
          <w:kern w:val="0"/>
          <w:sz w:val="32"/>
          <w:szCs w:val="32"/>
        </w:rPr>
      </w:pPr>
    </w:p>
    <w:p>
      <w:pPr>
        <w:spacing w:line="360" w:lineRule="auto"/>
        <w:jc w:val="left"/>
        <w:rPr>
          <w:rStyle w:val="25"/>
          <w:rFonts w:cs="Times New Roman"/>
          <w:b/>
          <w:bCs/>
          <w:kern w:val="0"/>
          <w:sz w:val="32"/>
          <w:szCs w:val="32"/>
        </w:rPr>
      </w:pPr>
    </w:p>
    <w:p>
      <w:pPr>
        <w:spacing w:line="360" w:lineRule="auto"/>
        <w:jc w:val="center"/>
        <w:rPr>
          <w:rStyle w:val="25"/>
          <w:rFonts w:cs="Times New Roman"/>
          <w:b/>
          <w:bCs/>
          <w:kern w:val="0"/>
          <w:sz w:val="84"/>
          <w:szCs w:val="84"/>
        </w:rPr>
      </w:pPr>
      <w:r>
        <w:rPr>
          <w:rStyle w:val="25"/>
          <w:rFonts w:eastAsia="宋体" w:cs="Times New Roman"/>
          <w:b/>
          <w:bCs/>
          <w:kern w:val="0"/>
          <w:sz w:val="84"/>
          <w:szCs w:val="84"/>
        </w:rPr>
        <w:t>竞争性谈判文件</w:t>
      </w:r>
    </w:p>
    <w:p>
      <w:pPr>
        <w:spacing w:line="360" w:lineRule="auto"/>
        <w:rPr>
          <w:rStyle w:val="25"/>
          <w:rFonts w:cs="Times New Roman"/>
          <w:b/>
          <w:bCs/>
          <w:kern w:val="0"/>
          <w:sz w:val="44"/>
          <w:szCs w:val="44"/>
        </w:rPr>
      </w:pPr>
    </w:p>
    <w:p>
      <w:pPr>
        <w:spacing w:line="360" w:lineRule="auto"/>
        <w:jc w:val="left"/>
        <w:rPr>
          <w:rStyle w:val="25"/>
          <w:rFonts w:cs="Times New Roman"/>
          <w:b/>
          <w:bCs/>
          <w:kern w:val="0"/>
          <w:sz w:val="32"/>
          <w:szCs w:val="32"/>
        </w:rPr>
      </w:pPr>
    </w:p>
    <w:p>
      <w:pPr>
        <w:spacing w:line="360" w:lineRule="auto"/>
        <w:jc w:val="left"/>
        <w:rPr>
          <w:rStyle w:val="25"/>
          <w:rFonts w:cs="Times New Roman"/>
          <w:b/>
          <w:bCs/>
          <w:kern w:val="0"/>
          <w:sz w:val="32"/>
          <w:szCs w:val="32"/>
        </w:rPr>
      </w:pPr>
    </w:p>
    <w:p>
      <w:pPr>
        <w:spacing w:line="360" w:lineRule="auto"/>
        <w:jc w:val="left"/>
        <w:rPr>
          <w:rStyle w:val="25"/>
          <w:rFonts w:cs="Times New Roman"/>
          <w:b/>
          <w:bCs/>
          <w:kern w:val="0"/>
          <w:sz w:val="32"/>
          <w:szCs w:val="32"/>
        </w:rPr>
      </w:pPr>
    </w:p>
    <w:p>
      <w:pPr>
        <w:spacing w:line="360" w:lineRule="auto"/>
        <w:jc w:val="left"/>
        <w:rPr>
          <w:rStyle w:val="25"/>
          <w:rFonts w:eastAsia="楷体_GB2312"/>
          <w:kern w:val="0"/>
          <w:sz w:val="32"/>
          <w:szCs w:val="32"/>
        </w:rPr>
      </w:pPr>
    </w:p>
    <w:p>
      <w:pPr>
        <w:spacing w:line="360" w:lineRule="auto"/>
        <w:ind w:firstLine="1587" w:firstLineChars="494"/>
        <w:rPr>
          <w:rStyle w:val="25"/>
          <w:rFonts w:eastAsia="宋体"/>
          <w:b/>
          <w:kern w:val="0"/>
          <w:sz w:val="32"/>
          <w:szCs w:val="32"/>
        </w:rPr>
      </w:pPr>
      <w:r>
        <w:rPr>
          <w:rStyle w:val="25"/>
          <w:rFonts w:eastAsia="宋体"/>
          <w:b/>
          <w:sz w:val="32"/>
          <w:szCs w:val="32"/>
        </w:rPr>
        <w:t>采购人名称：唐山职业技术学院</w:t>
      </w:r>
    </w:p>
    <w:p>
      <w:pPr>
        <w:spacing w:line="360" w:lineRule="auto"/>
        <w:ind w:firstLine="1587" w:firstLineChars="494"/>
        <w:rPr>
          <w:rStyle w:val="25"/>
          <w:b/>
          <w:sz w:val="32"/>
          <w:szCs w:val="32"/>
        </w:rPr>
      </w:pPr>
      <w:r>
        <w:rPr>
          <w:rStyle w:val="25"/>
          <w:rFonts w:eastAsia="宋体"/>
          <w:b/>
          <w:sz w:val="32"/>
          <w:szCs w:val="32"/>
        </w:rPr>
        <w:t>招标代理机构：</w:t>
      </w:r>
      <w:r>
        <w:rPr>
          <w:rStyle w:val="25"/>
          <w:rFonts w:hint="eastAsia" w:eastAsia="宋体"/>
          <w:b/>
          <w:sz w:val="32"/>
          <w:szCs w:val="32"/>
          <w:lang w:eastAsia="zh-CN"/>
        </w:rPr>
        <w:t>河北明安工程项目管理有限公司</w:t>
      </w:r>
      <w:r>
        <w:rPr>
          <w:rStyle w:val="25"/>
          <w:b/>
          <w:sz w:val="32"/>
          <w:szCs w:val="32"/>
        </w:rPr>
        <w:t xml:space="preserve"> </w:t>
      </w:r>
    </w:p>
    <w:p>
      <w:pPr>
        <w:pStyle w:val="11"/>
        <w:tabs>
          <w:tab w:val="left" w:pos="3420"/>
        </w:tabs>
        <w:spacing w:line="360" w:lineRule="auto"/>
        <w:jc w:val="center"/>
        <w:rPr>
          <w:rStyle w:val="25"/>
          <w:rFonts w:eastAsia="黑体"/>
          <w:b/>
          <w:sz w:val="32"/>
          <w:szCs w:val="32"/>
        </w:rPr>
      </w:pPr>
    </w:p>
    <w:p>
      <w:pPr>
        <w:pStyle w:val="11"/>
        <w:tabs>
          <w:tab w:val="left" w:pos="3420"/>
        </w:tabs>
        <w:spacing w:line="360" w:lineRule="auto"/>
        <w:jc w:val="center"/>
        <w:rPr>
          <w:rStyle w:val="25"/>
          <w:rFonts w:eastAsia="黑体"/>
          <w:b/>
          <w:sz w:val="32"/>
          <w:szCs w:val="32"/>
        </w:rPr>
      </w:pPr>
      <w:r>
        <w:rPr>
          <w:rStyle w:val="25"/>
          <w:rFonts w:eastAsia="黑体"/>
          <w:b/>
          <w:sz w:val="32"/>
          <w:szCs w:val="32"/>
        </w:rPr>
        <w:t>二〇二</w:t>
      </w:r>
      <w:r>
        <w:rPr>
          <w:rStyle w:val="25"/>
          <w:rFonts w:hint="eastAsia" w:eastAsia="黑体"/>
          <w:b/>
          <w:sz w:val="32"/>
          <w:szCs w:val="32"/>
          <w:lang w:val="en-US" w:eastAsia="zh-CN"/>
        </w:rPr>
        <w:t>二</w:t>
      </w:r>
      <w:r>
        <w:rPr>
          <w:rStyle w:val="25"/>
          <w:rFonts w:eastAsia="黑体"/>
          <w:b/>
          <w:sz w:val="32"/>
          <w:szCs w:val="32"/>
        </w:rPr>
        <w:t>年</w:t>
      </w:r>
      <w:r>
        <w:rPr>
          <w:rStyle w:val="25"/>
          <w:rFonts w:hint="eastAsia" w:eastAsia="黑体"/>
          <w:b/>
          <w:sz w:val="32"/>
          <w:szCs w:val="32"/>
          <w:lang w:val="en-US" w:eastAsia="zh-CN"/>
        </w:rPr>
        <w:t>八</w:t>
      </w:r>
      <w:r>
        <w:rPr>
          <w:rStyle w:val="25"/>
          <w:rFonts w:eastAsia="黑体"/>
          <w:b/>
          <w:sz w:val="32"/>
          <w:szCs w:val="32"/>
        </w:rPr>
        <w:t>月</w:t>
      </w:r>
    </w:p>
    <w:p>
      <w:pPr>
        <w:snapToGrid w:val="0"/>
        <w:spacing w:line="360" w:lineRule="auto"/>
        <w:jc w:val="center"/>
        <w:rPr>
          <w:rStyle w:val="25"/>
          <w:rFonts w:cs="Times New Roman"/>
          <w:b/>
          <w:bCs/>
          <w:kern w:val="0"/>
          <w:sz w:val="36"/>
          <w:szCs w:val="36"/>
        </w:rPr>
      </w:pPr>
    </w:p>
    <w:p>
      <w:pPr>
        <w:spacing w:before="156" w:after="156" w:line="360" w:lineRule="auto"/>
        <w:jc w:val="center"/>
        <w:rPr>
          <w:rStyle w:val="25"/>
          <w:rFonts w:eastAsia="隶书"/>
          <w:b/>
          <w:sz w:val="48"/>
          <w:szCs w:val="48"/>
        </w:rPr>
        <w:sectPr>
          <w:headerReference r:id="rId3" w:type="default"/>
          <w:footerReference r:id="rId5" w:type="default"/>
          <w:headerReference r:id="rId4" w:type="even"/>
          <w:pgSz w:w="11907" w:h="16840"/>
          <w:pgMar w:top="1417" w:right="1247" w:bottom="1134" w:left="1304" w:header="74" w:footer="992" w:gutter="0"/>
          <w:cols w:space="425" w:num="1"/>
          <w:titlePg/>
          <w:docGrid w:type="lines" w:linePitch="312" w:charSpace="0"/>
        </w:sectPr>
      </w:pPr>
    </w:p>
    <w:p>
      <w:pPr>
        <w:pStyle w:val="3"/>
      </w:pPr>
    </w:p>
    <w:p>
      <w:pPr>
        <w:spacing w:before="156" w:after="156" w:line="360" w:lineRule="auto"/>
        <w:jc w:val="center"/>
        <w:rPr>
          <w:rStyle w:val="25"/>
          <w:rFonts w:eastAsia="隶书"/>
          <w:b/>
          <w:sz w:val="48"/>
          <w:szCs w:val="48"/>
        </w:rPr>
      </w:pPr>
      <w:r>
        <w:rPr>
          <w:rStyle w:val="25"/>
          <w:rFonts w:eastAsia="隶书"/>
          <w:b/>
          <w:sz w:val="48"/>
          <w:szCs w:val="48"/>
        </w:rPr>
        <w:t>声  明</w:t>
      </w:r>
    </w:p>
    <w:p>
      <w:pPr>
        <w:snapToGrid w:val="0"/>
        <w:spacing w:line="360" w:lineRule="auto"/>
        <w:ind w:firstLine="720" w:firstLineChars="200"/>
        <w:jc w:val="left"/>
        <w:rPr>
          <w:rFonts w:ascii="隶书" w:eastAsia="隶书"/>
          <w:b/>
          <w:sz w:val="36"/>
          <w:szCs w:val="36"/>
        </w:rPr>
      </w:pPr>
      <w:r>
        <w:rPr>
          <w:rFonts w:hint="eastAsia" w:ascii="隶书" w:eastAsia="隶书"/>
          <w:b/>
          <w:sz w:val="36"/>
          <w:szCs w:val="36"/>
        </w:rPr>
        <w:t>为了保证采购活动的公开、公平、公正，特此郑重声明：本文件及有关附件作为谈判依据，对供应商及参与人均具有约束力，供应商编制响应文件必须按照本文件的约定进行</w:t>
      </w:r>
      <w:r>
        <w:rPr>
          <w:rFonts w:ascii="隶书" w:eastAsia="隶书"/>
          <w:b/>
          <w:sz w:val="36"/>
          <w:szCs w:val="36"/>
        </w:rPr>
        <w:t>,</w:t>
      </w:r>
      <w:r>
        <w:rPr>
          <w:rFonts w:hint="eastAsia" w:ascii="隶书" w:eastAsia="隶书"/>
          <w:b/>
          <w:sz w:val="36"/>
          <w:szCs w:val="36"/>
        </w:rPr>
        <w:t>由于对谈判文件的误解而造成的无效响应或其他情况</w:t>
      </w:r>
      <w:r>
        <w:rPr>
          <w:rFonts w:ascii="隶书" w:eastAsia="隶书"/>
          <w:b/>
          <w:sz w:val="36"/>
          <w:szCs w:val="36"/>
        </w:rPr>
        <w:t>,</w:t>
      </w:r>
      <w:r>
        <w:rPr>
          <w:rFonts w:hint="eastAsia" w:ascii="隶书" w:eastAsia="隶书"/>
          <w:b/>
          <w:sz w:val="36"/>
          <w:szCs w:val="36"/>
        </w:rPr>
        <w:t>后果自负。</w:t>
      </w:r>
    </w:p>
    <w:p>
      <w:pPr>
        <w:spacing w:line="360" w:lineRule="auto"/>
        <w:ind w:firstLine="900"/>
        <w:rPr>
          <w:rFonts w:ascii="隶书" w:hAnsi="隶书"/>
          <w:b/>
          <w:bCs/>
          <w:kern w:val="0"/>
          <w:sz w:val="44"/>
          <w:szCs w:val="44"/>
        </w:rPr>
      </w:pPr>
      <w:r>
        <w:rPr>
          <w:rFonts w:ascii="隶书" w:hAnsi="隶书"/>
          <w:b/>
          <w:bCs/>
          <w:kern w:val="0"/>
          <w:sz w:val="44"/>
          <w:szCs w:val="44"/>
        </w:rPr>
        <w:t xml:space="preserve">  </w:t>
      </w:r>
      <w:r>
        <w:rPr>
          <w:rFonts w:hint="eastAsia" w:ascii="隶书" w:hAnsi="隶书"/>
          <w:b/>
          <w:bCs/>
          <w:kern w:val="0"/>
          <w:sz w:val="44"/>
          <w:szCs w:val="44"/>
        </w:rPr>
        <w:t xml:space="preserve"> </w:t>
      </w:r>
    </w:p>
    <w:p>
      <w:pPr>
        <w:spacing w:line="360" w:lineRule="auto"/>
        <w:ind w:firstLine="900"/>
        <w:jc w:val="center"/>
        <w:rPr>
          <w:rFonts w:ascii="隶书" w:hAnsi="宋体" w:eastAsia="隶书"/>
          <w:b/>
          <w:bCs/>
          <w:kern w:val="0"/>
          <w:sz w:val="36"/>
          <w:szCs w:val="36"/>
        </w:rPr>
      </w:pPr>
      <w:r>
        <w:rPr>
          <w:rFonts w:hint="eastAsia" w:ascii="宋体" w:hAnsi="宋体"/>
          <w:b/>
          <w:bCs/>
          <w:kern w:val="0"/>
          <w:sz w:val="36"/>
          <w:szCs w:val="36"/>
        </w:rPr>
        <w:t xml:space="preserve">                  </w:t>
      </w:r>
      <w:r>
        <w:rPr>
          <w:rFonts w:hint="eastAsia" w:ascii="隶书" w:hAnsi="宋体" w:eastAsia="隶书"/>
          <w:b/>
          <w:bCs/>
          <w:kern w:val="0"/>
          <w:sz w:val="36"/>
          <w:szCs w:val="36"/>
          <w:lang w:eastAsia="zh-CN"/>
        </w:rPr>
        <w:t>河北明安工程项目管理有限公司</w:t>
      </w:r>
      <w:r>
        <w:rPr>
          <w:rFonts w:hint="eastAsia" w:ascii="隶书" w:hAnsi="宋体" w:eastAsia="隶书"/>
          <w:b/>
          <w:bCs/>
          <w:kern w:val="0"/>
          <w:sz w:val="36"/>
          <w:szCs w:val="36"/>
        </w:rPr>
        <w:t xml:space="preserve">  </w:t>
      </w:r>
    </w:p>
    <w:p>
      <w:pPr>
        <w:spacing w:line="360" w:lineRule="auto"/>
        <w:ind w:firstLine="900"/>
        <w:rPr>
          <w:rStyle w:val="25"/>
          <w:rFonts w:cs="Times New Roman"/>
          <w:b/>
          <w:bCs/>
          <w:kern w:val="0"/>
          <w:sz w:val="44"/>
          <w:szCs w:val="44"/>
        </w:rPr>
      </w:pPr>
    </w:p>
    <w:p>
      <w:pPr>
        <w:spacing w:line="360" w:lineRule="auto"/>
        <w:ind w:firstLine="900"/>
        <w:jc w:val="center"/>
        <w:rPr>
          <w:rStyle w:val="25"/>
          <w:rFonts w:cs="Times New Roman"/>
          <w:b/>
          <w:bCs/>
          <w:kern w:val="0"/>
          <w:sz w:val="36"/>
          <w:szCs w:val="36"/>
        </w:rPr>
      </w:pPr>
    </w:p>
    <w:p>
      <w:pPr>
        <w:spacing w:line="360" w:lineRule="auto"/>
        <w:ind w:firstLine="900"/>
        <w:jc w:val="center"/>
        <w:rPr>
          <w:rStyle w:val="25"/>
          <w:rFonts w:eastAsia="楷体_GB2312"/>
          <w:kern w:val="0"/>
          <w:sz w:val="32"/>
          <w:szCs w:val="32"/>
        </w:rPr>
      </w:pPr>
    </w:p>
    <w:p>
      <w:pPr>
        <w:jc w:val="left"/>
        <w:rPr>
          <w:rStyle w:val="25"/>
          <w:rFonts w:eastAsia="楷体_GB2312" w:cs="Times New Roman"/>
          <w:b/>
          <w:bCs/>
          <w:kern w:val="0"/>
          <w:sz w:val="44"/>
          <w:szCs w:val="44"/>
        </w:rPr>
        <w:sectPr>
          <w:footerReference r:id="rId7" w:type="first"/>
          <w:footerReference r:id="rId6" w:type="default"/>
          <w:pgSz w:w="11907" w:h="16840"/>
          <w:pgMar w:top="1417" w:right="1247" w:bottom="1134" w:left="1304" w:header="74" w:footer="992" w:gutter="0"/>
          <w:pgNumType w:fmt="decimal" w:start="1"/>
          <w:cols w:space="425" w:num="1"/>
          <w:titlePg/>
          <w:docGrid w:type="lines" w:linePitch="312" w:charSpace="0"/>
        </w:sectPr>
      </w:pPr>
    </w:p>
    <w:p>
      <w:pPr>
        <w:pStyle w:val="3"/>
      </w:pPr>
    </w:p>
    <w:p>
      <w:pPr>
        <w:spacing w:after="312" w:line="360" w:lineRule="auto"/>
        <w:jc w:val="center"/>
        <w:rPr>
          <w:rStyle w:val="25"/>
          <w:rFonts w:eastAsia="楷体_GB2312"/>
          <w:kern w:val="0"/>
          <w:sz w:val="36"/>
          <w:szCs w:val="36"/>
        </w:rPr>
      </w:pPr>
      <w:r>
        <w:rPr>
          <w:rStyle w:val="25"/>
          <w:rFonts w:eastAsia="楷体_GB2312" w:cs="Times New Roman"/>
          <w:b/>
          <w:bCs/>
          <w:kern w:val="0"/>
          <w:sz w:val="44"/>
          <w:szCs w:val="44"/>
        </w:rPr>
        <w:t>目录</w:t>
      </w:r>
    </w:p>
    <w:sdt>
      <w:sdtPr>
        <w:rPr>
          <w:rFonts w:ascii="宋体" w:hAnsi="宋体" w:eastAsia="宋体" w:cs="宋体"/>
          <w:kern w:val="2"/>
          <w:sz w:val="21"/>
          <w:szCs w:val="24"/>
          <w:lang w:val="en-US" w:eastAsia="zh-CN" w:bidi="ar-SA"/>
        </w:rPr>
        <w:id w:val="147476468"/>
        <w15:color w:val="DBDBDB"/>
        <w:docPartObj>
          <w:docPartGallery w:val="Table of Contents"/>
          <w:docPartUnique/>
        </w:docPartObj>
      </w:sdtPr>
      <w:sdtEndPr>
        <w:rPr>
          <w:rFonts w:ascii="Times New Roman" w:hAnsi="Times New Roman" w:eastAsia="楷体_GB2312" w:cs="宋体"/>
          <w:kern w:val="0"/>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eastAsia="楷体_GB2312"/>
              <w:kern w:val="0"/>
              <w:sz w:val="36"/>
              <w:szCs w:val="36"/>
            </w:rPr>
            <w:fldChar w:fldCharType="begin"/>
          </w:r>
          <w:r>
            <w:rPr>
              <w:rStyle w:val="25"/>
              <w:rFonts w:eastAsia="楷体_GB2312"/>
              <w:kern w:val="0"/>
              <w:sz w:val="36"/>
              <w:szCs w:val="36"/>
            </w:rPr>
            <w:instrText xml:space="preserve">TOC \o "1-1" \h \u </w:instrText>
          </w:r>
          <w:r>
            <w:rPr>
              <w:rStyle w:val="25"/>
              <w:rFonts w:eastAsia="楷体_GB2312"/>
              <w:kern w:val="0"/>
              <w:sz w:val="36"/>
              <w:szCs w:val="36"/>
            </w:rPr>
            <w:fldChar w:fldCharType="separate"/>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_Toc20793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第一部分 谈判邀请函</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_Toc20793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3</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_Toc21207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第二部分 谈判项目技术、服务、安全要求</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_Toc21207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5</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_Toc15850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第三部分 供应商须知</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_Toc15850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18</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rPr>
              <w:rStyle w:val="25"/>
              <w:rFonts w:ascii="Times New Roman" w:hAnsi="Times New Roman" w:eastAsia="楷体_GB2312" w:cs="Times New Roman"/>
              <w:b/>
              <w:bCs/>
              <w:kern w:val="0"/>
              <w:sz w:val="28"/>
              <w:szCs w:val="28"/>
              <w:lang w:val="en-US" w:eastAsia="zh-CN" w:bidi="ar-SA"/>
            </w:rPr>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_Toc11099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第四部分 采购合同</w:t>
          </w:r>
          <w:r>
            <w:rPr>
              <w:rStyle w:val="25"/>
              <w:rFonts w:hint="eastAsia" w:ascii="Times New Roman" w:hAnsi="Times New Roman" w:eastAsia="楷体_GB2312" w:cs="Times New Roman"/>
              <w:b/>
              <w:bCs/>
              <w:kern w:val="0"/>
              <w:sz w:val="28"/>
              <w:szCs w:val="28"/>
              <w:lang w:val="en-US" w:eastAsia="zh-CN" w:bidi="ar-SA"/>
            </w:rPr>
            <w:t>（样例）</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_Toc11099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24</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pP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HYPERLINK \l _Toc7100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第五部分 响应文件格式</w:t>
          </w:r>
          <w:r>
            <w:rPr>
              <w:rStyle w:val="25"/>
              <w:rFonts w:ascii="Times New Roman" w:hAnsi="Times New Roman" w:eastAsia="楷体_GB2312" w:cs="Times New Roman"/>
              <w:b/>
              <w:bCs/>
              <w:kern w:val="0"/>
              <w:sz w:val="28"/>
              <w:szCs w:val="28"/>
              <w:lang w:val="en-US" w:eastAsia="zh-CN" w:bidi="ar-SA"/>
            </w:rPr>
            <w:tab/>
          </w:r>
          <w:r>
            <w:rPr>
              <w:rStyle w:val="25"/>
              <w:rFonts w:ascii="Times New Roman" w:hAnsi="Times New Roman" w:eastAsia="楷体_GB2312" w:cs="Times New Roman"/>
              <w:b/>
              <w:bCs/>
              <w:kern w:val="0"/>
              <w:sz w:val="28"/>
              <w:szCs w:val="28"/>
              <w:lang w:val="en-US" w:eastAsia="zh-CN" w:bidi="ar-SA"/>
            </w:rPr>
            <w:fldChar w:fldCharType="begin"/>
          </w:r>
          <w:r>
            <w:rPr>
              <w:rStyle w:val="25"/>
              <w:rFonts w:ascii="Times New Roman" w:hAnsi="Times New Roman" w:eastAsia="楷体_GB2312" w:cs="Times New Roman"/>
              <w:b/>
              <w:bCs/>
              <w:kern w:val="0"/>
              <w:sz w:val="28"/>
              <w:szCs w:val="28"/>
              <w:lang w:val="en-US" w:eastAsia="zh-CN" w:bidi="ar-SA"/>
            </w:rPr>
            <w:instrText xml:space="preserve"> PAGEREF _Toc7100 \h </w:instrText>
          </w:r>
          <w:r>
            <w:rPr>
              <w:rStyle w:val="25"/>
              <w:rFonts w:ascii="Times New Roman" w:hAnsi="Times New Roman" w:eastAsia="楷体_GB2312" w:cs="Times New Roman"/>
              <w:b/>
              <w:bCs/>
              <w:kern w:val="0"/>
              <w:sz w:val="28"/>
              <w:szCs w:val="28"/>
              <w:lang w:val="en-US" w:eastAsia="zh-CN" w:bidi="ar-SA"/>
            </w:rPr>
            <w:fldChar w:fldCharType="separate"/>
          </w:r>
          <w:r>
            <w:rPr>
              <w:rStyle w:val="25"/>
              <w:rFonts w:ascii="Times New Roman" w:hAnsi="Times New Roman" w:eastAsia="楷体_GB2312" w:cs="Times New Roman"/>
              <w:b/>
              <w:bCs/>
              <w:kern w:val="0"/>
              <w:sz w:val="28"/>
              <w:szCs w:val="28"/>
              <w:lang w:val="en-US" w:eastAsia="zh-CN" w:bidi="ar-SA"/>
            </w:rPr>
            <w:t>27</w:t>
          </w:r>
          <w:r>
            <w:rPr>
              <w:rStyle w:val="25"/>
              <w:rFonts w:ascii="Times New Roman" w:hAnsi="Times New Roman" w:eastAsia="楷体_GB2312" w:cs="Times New Roman"/>
              <w:b/>
              <w:bCs/>
              <w:kern w:val="0"/>
              <w:sz w:val="28"/>
              <w:szCs w:val="28"/>
              <w:lang w:val="en-US" w:eastAsia="zh-CN" w:bidi="ar-SA"/>
            </w:rPr>
            <w:fldChar w:fldCharType="end"/>
          </w:r>
          <w:r>
            <w:rPr>
              <w:rStyle w:val="25"/>
              <w:rFonts w:ascii="Times New Roman" w:hAnsi="Times New Roman" w:eastAsia="楷体_GB2312" w:cs="Times New Roman"/>
              <w:b/>
              <w:bCs/>
              <w:kern w:val="0"/>
              <w:sz w:val="28"/>
              <w:szCs w:val="28"/>
              <w:lang w:val="en-US" w:eastAsia="zh-CN" w:bidi="ar-SA"/>
            </w:rPr>
            <w:fldChar w:fldCharType="end"/>
          </w:r>
        </w:p>
        <w:p>
          <w:pPr>
            <w:pStyle w:val="73"/>
            <w:tabs>
              <w:tab w:val="right" w:leader="dot" w:pos="9356"/>
            </w:tabs>
          </w:pPr>
        </w:p>
        <w:p>
          <w:pPr>
            <w:snapToGrid w:val="0"/>
            <w:spacing w:line="720" w:lineRule="auto"/>
            <w:rPr>
              <w:rStyle w:val="25"/>
              <w:rFonts w:eastAsia="楷体_GB2312"/>
              <w:kern w:val="0"/>
              <w:sz w:val="36"/>
              <w:szCs w:val="36"/>
            </w:rPr>
          </w:pPr>
          <w:r>
            <w:rPr>
              <w:rFonts w:eastAsia="楷体_GB2312"/>
              <w:kern w:val="0"/>
              <w:szCs w:val="36"/>
            </w:rPr>
            <w:fldChar w:fldCharType="end"/>
          </w:r>
        </w:p>
      </w:sdtContent>
    </w:sdt>
    <w:p>
      <w:pPr>
        <w:spacing w:before="156" w:after="156" w:line="360" w:lineRule="auto"/>
        <w:rPr>
          <w:rStyle w:val="25"/>
          <w:rFonts w:eastAsia="楷体_GB2312" w:cs="Times New Roman"/>
          <w:b/>
          <w:bCs/>
          <w:kern w:val="0"/>
          <w:sz w:val="44"/>
          <w:szCs w:val="44"/>
        </w:rPr>
      </w:pPr>
    </w:p>
    <w:p>
      <w:pPr>
        <w:pStyle w:val="3"/>
        <w:rPr>
          <w:rStyle w:val="25"/>
          <w:rFonts w:eastAsia="楷体_GB2312"/>
          <w:b/>
          <w:bCs/>
          <w:sz w:val="44"/>
          <w:szCs w:val="44"/>
        </w:rPr>
      </w:pPr>
    </w:p>
    <w:p>
      <w:pPr>
        <w:pStyle w:val="4"/>
        <w:rPr>
          <w:rStyle w:val="25"/>
          <w:rFonts w:eastAsia="楷体_GB2312"/>
          <w:bCs/>
          <w:sz w:val="44"/>
          <w:szCs w:val="44"/>
        </w:rPr>
      </w:pPr>
    </w:p>
    <w:p>
      <w:pPr>
        <w:rPr>
          <w:rStyle w:val="25"/>
          <w:rFonts w:eastAsia="楷体_GB2312" w:cs="Times New Roman"/>
          <w:b/>
          <w:bCs/>
          <w:kern w:val="0"/>
          <w:sz w:val="44"/>
          <w:szCs w:val="44"/>
        </w:rPr>
      </w:pPr>
    </w:p>
    <w:p>
      <w:pPr>
        <w:pStyle w:val="3"/>
        <w:rPr>
          <w:rStyle w:val="25"/>
          <w:rFonts w:eastAsia="楷体_GB2312"/>
          <w:b/>
          <w:bCs/>
          <w:sz w:val="44"/>
          <w:szCs w:val="44"/>
        </w:rPr>
      </w:pPr>
    </w:p>
    <w:p>
      <w:pPr>
        <w:pStyle w:val="4"/>
        <w:rPr>
          <w:rStyle w:val="25"/>
          <w:rFonts w:eastAsia="楷体_GB2312"/>
          <w:bCs/>
          <w:sz w:val="44"/>
          <w:szCs w:val="44"/>
        </w:rPr>
      </w:pPr>
    </w:p>
    <w:p>
      <w:pPr>
        <w:rPr>
          <w:rStyle w:val="25"/>
          <w:rFonts w:eastAsia="楷体_GB2312" w:cs="Times New Roman"/>
          <w:b/>
          <w:bCs/>
          <w:kern w:val="0"/>
          <w:sz w:val="44"/>
          <w:szCs w:val="44"/>
        </w:rPr>
      </w:pPr>
    </w:p>
    <w:p>
      <w:pPr>
        <w:spacing w:before="156" w:after="156" w:line="360" w:lineRule="auto"/>
        <w:jc w:val="both"/>
        <w:rPr>
          <w:rFonts w:eastAsia="楷体_GB2312" w:cs="Times New Roman"/>
          <w:b/>
          <w:sz w:val="44"/>
        </w:rPr>
      </w:pPr>
    </w:p>
    <w:p>
      <w:pPr>
        <w:spacing w:before="156" w:after="156" w:line="360" w:lineRule="auto"/>
        <w:jc w:val="center"/>
        <w:outlineLvl w:val="0"/>
        <w:rPr>
          <w:rStyle w:val="25"/>
          <w:rFonts w:eastAsia="楷体_GB2312" w:cs="Times New Roman"/>
          <w:b/>
          <w:bCs/>
          <w:kern w:val="0"/>
          <w:sz w:val="44"/>
          <w:szCs w:val="44"/>
        </w:rPr>
      </w:pPr>
      <w:bookmarkStart w:id="0" w:name="_Toc20793"/>
    </w:p>
    <w:p>
      <w:pPr>
        <w:spacing w:before="156" w:after="156" w:line="360" w:lineRule="auto"/>
        <w:jc w:val="center"/>
        <w:outlineLvl w:val="0"/>
        <w:rPr>
          <w:rStyle w:val="25"/>
          <w:rFonts w:eastAsia="楷体_GB2312" w:cs="Times New Roman"/>
          <w:b/>
          <w:bCs/>
          <w:kern w:val="0"/>
          <w:sz w:val="44"/>
          <w:szCs w:val="44"/>
        </w:rPr>
      </w:pPr>
    </w:p>
    <w:p>
      <w:pPr>
        <w:spacing w:before="156" w:after="156" w:line="360" w:lineRule="auto"/>
        <w:jc w:val="center"/>
        <w:outlineLvl w:val="0"/>
        <w:rPr>
          <w:rStyle w:val="25"/>
          <w:rFonts w:eastAsia="楷体_GB2312" w:cs="Times New Roman"/>
          <w:b/>
          <w:bCs/>
          <w:kern w:val="0"/>
          <w:sz w:val="44"/>
          <w:szCs w:val="44"/>
        </w:rPr>
      </w:pPr>
      <w:r>
        <w:rPr>
          <w:rStyle w:val="25"/>
          <w:rFonts w:eastAsia="楷体_GB2312" w:cs="Times New Roman"/>
          <w:b/>
          <w:bCs/>
          <w:kern w:val="0"/>
          <w:sz w:val="44"/>
          <w:szCs w:val="44"/>
        </w:rPr>
        <w:t>第一部分 谈判邀请函</w:t>
      </w:r>
      <w:bookmarkEnd w:id="0"/>
    </w:p>
    <w:p>
      <w:pPr>
        <w:spacing w:line="360" w:lineRule="auto"/>
        <w:ind w:firstLine="480" w:firstLineChars="200"/>
        <w:rPr>
          <w:rStyle w:val="25"/>
          <w:rFonts w:eastAsia="宋体"/>
          <w:sz w:val="24"/>
        </w:rPr>
      </w:pPr>
      <w:r>
        <w:rPr>
          <w:rStyle w:val="25"/>
          <w:rFonts w:eastAsia="宋体"/>
          <w:sz w:val="24"/>
        </w:rPr>
        <w:t>唐山职业技术学院遵循公开、公平、公正、诚实信用的原则，对</w:t>
      </w:r>
      <w:r>
        <w:rPr>
          <w:rStyle w:val="25"/>
          <w:rFonts w:hint="eastAsia" w:eastAsia="宋体"/>
          <w:sz w:val="24"/>
          <w:lang w:eastAsia="zh-CN"/>
        </w:rPr>
        <w:t>唐山职业技术学院配套建设项目（一期工程）被动式超低能耗建筑咨询服务（三次）</w:t>
      </w:r>
      <w:r>
        <w:rPr>
          <w:rStyle w:val="25"/>
          <w:rFonts w:eastAsia="宋体"/>
          <w:sz w:val="24"/>
        </w:rPr>
        <w:t>项目进行竞争性谈判采购，欢迎具有完成本项目能力的供应商参加谈判活动。</w:t>
      </w:r>
    </w:p>
    <w:p>
      <w:pPr>
        <w:numPr>
          <w:ilvl w:val="0"/>
          <w:numId w:val="0"/>
        </w:numPr>
        <w:spacing w:line="360" w:lineRule="auto"/>
        <w:ind w:firstLine="480" w:firstLineChars="200"/>
        <w:rPr>
          <w:rStyle w:val="25"/>
          <w:sz w:val="24"/>
        </w:rPr>
      </w:pPr>
      <w:r>
        <w:rPr>
          <w:rStyle w:val="25"/>
          <w:rFonts w:hint="eastAsia" w:eastAsia="宋体"/>
          <w:sz w:val="24"/>
          <w:lang w:val="en-US" w:eastAsia="zh-CN"/>
        </w:rPr>
        <w:t>1.</w:t>
      </w:r>
      <w:r>
        <w:rPr>
          <w:rStyle w:val="25"/>
          <w:rFonts w:eastAsia="宋体"/>
          <w:sz w:val="24"/>
        </w:rPr>
        <w:t>采购项目编号：</w:t>
      </w:r>
      <w:r>
        <w:rPr>
          <w:rStyle w:val="25"/>
          <w:rFonts w:hint="eastAsia" w:eastAsia="宋体"/>
          <w:sz w:val="24"/>
          <w:lang w:eastAsia="zh-CN"/>
        </w:rPr>
        <w:t>TZY202237</w:t>
      </w:r>
    </w:p>
    <w:p>
      <w:pPr>
        <w:numPr>
          <w:ilvl w:val="0"/>
          <w:numId w:val="0"/>
        </w:numPr>
        <w:spacing w:line="360" w:lineRule="auto"/>
        <w:ind w:firstLine="480" w:firstLineChars="200"/>
        <w:rPr>
          <w:rStyle w:val="25"/>
          <w:rFonts w:eastAsia="宋体"/>
          <w:sz w:val="24"/>
        </w:rPr>
      </w:pPr>
      <w:r>
        <w:rPr>
          <w:rStyle w:val="25"/>
          <w:rFonts w:hint="eastAsia" w:eastAsia="宋体"/>
          <w:sz w:val="24"/>
          <w:lang w:val="en-US" w:eastAsia="zh-CN"/>
        </w:rPr>
        <w:t>2.</w:t>
      </w:r>
      <w:r>
        <w:rPr>
          <w:rStyle w:val="25"/>
          <w:rFonts w:eastAsia="宋体"/>
          <w:sz w:val="24"/>
        </w:rPr>
        <w:t>采购项目名称：</w:t>
      </w:r>
      <w:r>
        <w:rPr>
          <w:rStyle w:val="25"/>
          <w:rFonts w:hint="eastAsia" w:eastAsia="宋体"/>
          <w:sz w:val="24"/>
          <w:lang w:eastAsia="zh-CN"/>
        </w:rPr>
        <w:t>唐山职业技术学院配套建设项目（一期工程）被动式超低能耗建筑咨询服务（三次）</w:t>
      </w:r>
    </w:p>
    <w:p>
      <w:pPr>
        <w:numPr>
          <w:ilvl w:val="0"/>
          <w:numId w:val="0"/>
        </w:numPr>
        <w:spacing w:line="360" w:lineRule="auto"/>
        <w:ind w:firstLine="480" w:firstLineChars="200"/>
        <w:jc w:val="left"/>
        <w:rPr>
          <w:rStyle w:val="25"/>
          <w:rFonts w:eastAsia="宋体"/>
          <w:sz w:val="24"/>
        </w:rPr>
      </w:pPr>
      <w:r>
        <w:rPr>
          <w:rStyle w:val="25"/>
          <w:rFonts w:hint="eastAsia" w:eastAsia="宋体"/>
          <w:sz w:val="24"/>
          <w:lang w:val="en-US" w:eastAsia="zh-CN"/>
        </w:rPr>
        <w:t>3.</w:t>
      </w:r>
      <w:r>
        <w:rPr>
          <w:rStyle w:val="25"/>
          <w:rFonts w:eastAsia="宋体"/>
          <w:sz w:val="24"/>
        </w:rPr>
        <w:t>项目</w:t>
      </w:r>
      <w:r>
        <w:rPr>
          <w:rStyle w:val="25"/>
          <w:rFonts w:hint="eastAsia" w:eastAsia="宋体"/>
          <w:sz w:val="24"/>
          <w:lang w:eastAsia="zh-CN"/>
        </w:rPr>
        <w:t>服务周期</w:t>
      </w:r>
      <w:r>
        <w:rPr>
          <w:rStyle w:val="25"/>
          <w:rFonts w:eastAsia="宋体"/>
          <w:sz w:val="24"/>
        </w:rPr>
        <w:t>：</w:t>
      </w:r>
      <w:r>
        <w:rPr>
          <w:rStyle w:val="25"/>
          <w:rFonts w:hint="eastAsia" w:eastAsia="宋体"/>
          <w:sz w:val="24"/>
          <w:lang w:val="en-US" w:eastAsia="zh-CN"/>
        </w:rPr>
        <w:t>自合同签订之日起，至配套建设项目（一期工程）项目建设竣工验收之日为止。</w:t>
      </w:r>
    </w:p>
    <w:p>
      <w:pPr>
        <w:spacing w:line="360" w:lineRule="auto"/>
        <w:ind w:firstLine="480" w:firstLineChars="200"/>
        <w:rPr>
          <w:rStyle w:val="25"/>
          <w:rFonts w:eastAsia="宋体"/>
          <w:sz w:val="24"/>
        </w:rPr>
      </w:pPr>
      <w:r>
        <w:rPr>
          <w:rStyle w:val="25"/>
          <w:sz w:val="24"/>
        </w:rPr>
        <w:t>4.</w:t>
      </w:r>
      <w:r>
        <w:rPr>
          <w:rStyle w:val="25"/>
          <w:rFonts w:eastAsia="宋体"/>
          <w:sz w:val="24"/>
        </w:rPr>
        <w:t>项目服务地点：唐山职业技术学院</w:t>
      </w:r>
      <w:r>
        <w:rPr>
          <w:rStyle w:val="25"/>
          <w:rFonts w:hint="eastAsia" w:eastAsia="宋体"/>
          <w:sz w:val="24"/>
        </w:rPr>
        <w:t>南湖校区</w:t>
      </w:r>
    </w:p>
    <w:p>
      <w:pPr>
        <w:spacing w:line="360" w:lineRule="auto"/>
        <w:ind w:firstLine="480" w:firstLineChars="200"/>
        <w:rPr>
          <w:rStyle w:val="25"/>
          <w:sz w:val="24"/>
        </w:rPr>
      </w:pPr>
      <w:r>
        <w:rPr>
          <w:rStyle w:val="25"/>
          <w:sz w:val="24"/>
        </w:rPr>
        <w:t>5.</w:t>
      </w:r>
      <w:r>
        <w:rPr>
          <w:rStyle w:val="25"/>
          <w:rFonts w:eastAsia="宋体"/>
          <w:sz w:val="24"/>
        </w:rPr>
        <w:t>供应商资质要求：</w:t>
      </w:r>
    </w:p>
    <w:p>
      <w:pPr>
        <w:spacing w:line="360" w:lineRule="auto"/>
        <w:ind w:firstLine="480" w:firstLineChars="200"/>
        <w:rPr>
          <w:rStyle w:val="25"/>
          <w:rFonts w:eastAsia="宋体"/>
          <w:sz w:val="24"/>
        </w:rPr>
      </w:pPr>
      <w:r>
        <w:rPr>
          <w:rStyle w:val="25"/>
          <w:rFonts w:hint="eastAsia"/>
          <w:sz w:val="24"/>
        </w:rPr>
        <w:t>（1）</w:t>
      </w:r>
      <w:r>
        <w:rPr>
          <w:rStyle w:val="25"/>
          <w:rFonts w:eastAsia="宋体"/>
          <w:sz w:val="24"/>
        </w:rPr>
        <w:t>符合《政府采购法》第</w:t>
      </w:r>
      <w:r>
        <w:rPr>
          <w:rStyle w:val="25"/>
          <w:sz w:val="24"/>
        </w:rPr>
        <w:t>22</w:t>
      </w:r>
      <w:r>
        <w:rPr>
          <w:rStyle w:val="25"/>
          <w:rFonts w:eastAsia="宋体"/>
          <w:sz w:val="24"/>
        </w:rPr>
        <w:t>条规定及相关规定；</w:t>
      </w:r>
    </w:p>
    <w:p>
      <w:pPr>
        <w:spacing w:line="360" w:lineRule="auto"/>
        <w:ind w:firstLine="480" w:firstLineChars="200"/>
        <w:rPr>
          <w:rStyle w:val="25"/>
          <w:rFonts w:eastAsia="宋体" w:cs="Times New Roman"/>
          <w:sz w:val="24"/>
        </w:rPr>
      </w:pPr>
      <w:r>
        <w:rPr>
          <w:rStyle w:val="25"/>
          <w:rFonts w:hint="eastAsia" w:eastAsia="宋体" w:cs="Times New Roman"/>
          <w:sz w:val="24"/>
        </w:rPr>
        <w:t>（2）该项目【非】专门面向中小企业或小型、微型企业采购。</w:t>
      </w:r>
    </w:p>
    <w:p>
      <w:pPr>
        <w:spacing w:line="360" w:lineRule="auto"/>
        <w:ind w:firstLine="480" w:firstLineChars="200"/>
        <w:rPr>
          <w:rStyle w:val="25"/>
          <w:rFonts w:eastAsia="宋体" w:cs="Times New Roman"/>
          <w:sz w:val="24"/>
        </w:rPr>
      </w:pPr>
      <w:r>
        <w:rPr>
          <w:rStyle w:val="25"/>
          <w:rFonts w:hint="eastAsia" w:eastAsia="宋体" w:cs="Times New Roman"/>
          <w:sz w:val="24"/>
          <w:lang w:val="en-US" w:eastAsia="zh-CN"/>
        </w:rPr>
        <w:t>6.评审办法：</w:t>
      </w:r>
      <w:r>
        <w:rPr>
          <w:rStyle w:val="25"/>
          <w:rFonts w:eastAsia="宋体" w:cs="Times New Roman"/>
          <w:sz w:val="24"/>
        </w:rPr>
        <w:t>最低评标价法</w:t>
      </w:r>
    </w:p>
    <w:p>
      <w:pPr>
        <w:spacing w:line="360" w:lineRule="auto"/>
        <w:ind w:firstLine="480" w:firstLineChars="200"/>
        <w:rPr>
          <w:rStyle w:val="25"/>
          <w:sz w:val="24"/>
        </w:rPr>
      </w:pPr>
      <w:r>
        <w:rPr>
          <w:rStyle w:val="25"/>
          <w:rFonts w:eastAsia="宋体" w:cs="Times New Roman"/>
          <w:sz w:val="24"/>
        </w:rPr>
        <w:t>7.供应商邀请方式：本次采用公告方式。本次谈判邀请在唐山职业技术学院通知公告栏（</w:t>
      </w:r>
      <w:r>
        <w:rPr>
          <w:rStyle w:val="25"/>
          <w:rFonts w:hint="eastAsia" w:eastAsia="宋体" w:cs="Times New Roman"/>
          <w:sz w:val="24"/>
        </w:rPr>
        <w:t>http://www.tsvtc.edu.c</w:t>
      </w:r>
      <w:r>
        <w:rPr>
          <w:rStyle w:val="25"/>
          <w:rFonts w:hint="eastAsia"/>
          <w:sz w:val="24"/>
        </w:rPr>
        <w:t>n/</w:t>
      </w:r>
      <w:r>
        <w:rPr>
          <w:rStyle w:val="25"/>
          <w:rFonts w:eastAsia="宋体"/>
          <w:sz w:val="24"/>
        </w:rPr>
        <w:t>）</w:t>
      </w:r>
      <w:r>
        <w:rPr>
          <w:rStyle w:val="25"/>
          <w:rFonts w:hint="eastAsia" w:eastAsia="宋体"/>
          <w:sz w:val="24"/>
        </w:rPr>
        <w:t>、惠招标电子招投标交易平台</w:t>
      </w:r>
      <w:r>
        <w:rPr>
          <w:rStyle w:val="25"/>
          <w:rFonts w:eastAsia="宋体"/>
          <w:sz w:val="24"/>
        </w:rPr>
        <w:t>上以公告形式发布。</w:t>
      </w:r>
    </w:p>
    <w:p>
      <w:pPr>
        <w:spacing w:line="360" w:lineRule="auto"/>
        <w:ind w:firstLine="480" w:firstLineChars="200"/>
        <w:jc w:val="left"/>
        <w:rPr>
          <w:rStyle w:val="25"/>
          <w:sz w:val="24"/>
        </w:rPr>
      </w:pPr>
      <w:r>
        <w:rPr>
          <w:rStyle w:val="25"/>
          <w:rFonts w:hint="eastAsia"/>
          <w:kern w:val="0"/>
          <w:sz w:val="24"/>
          <w:szCs w:val="28"/>
        </w:rPr>
        <w:t>8</w:t>
      </w:r>
      <w:r>
        <w:rPr>
          <w:rStyle w:val="25"/>
          <w:sz w:val="24"/>
        </w:rPr>
        <w:t>.谈判文件的获取</w:t>
      </w:r>
      <w:r>
        <w:rPr>
          <w:rStyle w:val="25"/>
          <w:rFonts w:eastAsia="宋体"/>
          <w:sz w:val="24"/>
        </w:rPr>
        <w:t>：凡有意参加投标者，</w:t>
      </w:r>
      <w:r>
        <w:rPr>
          <w:rStyle w:val="25"/>
          <w:rFonts w:hint="eastAsia" w:eastAsia="宋体"/>
          <w:sz w:val="24"/>
        </w:rPr>
        <w:t>请于202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6</w:t>
      </w:r>
      <w:r>
        <w:rPr>
          <w:rStyle w:val="25"/>
          <w:rFonts w:hint="eastAsia" w:eastAsia="宋体"/>
          <w:sz w:val="24"/>
        </w:rPr>
        <w:t>日至202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10</w:t>
      </w:r>
      <w:r>
        <w:rPr>
          <w:rStyle w:val="25"/>
          <w:rFonts w:hint="eastAsia" w:eastAsia="宋体"/>
          <w:sz w:val="24"/>
        </w:rPr>
        <w:t>日，每日上午09:00时至11:30时，下午14:00时至17:00时</w:t>
      </w:r>
      <w:r>
        <w:rPr>
          <w:rFonts w:cs="Times New Roman"/>
          <w:sz w:val="24"/>
        </w:rPr>
        <w:t>携带营业执照</w:t>
      </w:r>
      <w:r>
        <w:rPr>
          <w:rFonts w:hint="eastAsia" w:eastAsia="宋体" w:cs="Times New Roman"/>
          <w:sz w:val="24"/>
          <w:lang w:val="en-US" w:eastAsia="zh-CN"/>
        </w:rPr>
        <w:t>副本</w:t>
      </w:r>
      <w:r>
        <w:rPr>
          <w:rFonts w:cs="Times New Roman"/>
          <w:sz w:val="24"/>
        </w:rPr>
        <w:t>，</w:t>
      </w:r>
      <w:r>
        <w:rPr>
          <w:rFonts w:hint="eastAsia" w:eastAsia="宋体" w:cs="Times New Roman"/>
          <w:sz w:val="24"/>
          <w:lang w:val="en-US" w:eastAsia="zh-CN"/>
        </w:rPr>
        <w:t>资质证，</w:t>
      </w:r>
      <w:r>
        <w:rPr>
          <w:rFonts w:cs="Times New Roman"/>
          <w:sz w:val="24"/>
        </w:rPr>
        <w:t>法定代表人身份证明及法定代表人身份证或法定代表人授权书、被授权人身份证以上资料原件</w:t>
      </w:r>
      <w:r>
        <w:rPr>
          <w:rFonts w:hint="eastAsia" w:eastAsia="宋体" w:cs="Times New Roman"/>
          <w:sz w:val="24"/>
        </w:rPr>
        <w:t>的</w:t>
      </w:r>
      <w:r>
        <w:rPr>
          <w:rFonts w:cs="Times New Roman"/>
          <w:sz w:val="24"/>
        </w:rPr>
        <w:t>复印件1套（复印件加盖单位公章）到</w:t>
      </w:r>
      <w:r>
        <w:rPr>
          <w:rStyle w:val="25"/>
          <w:rFonts w:hint="eastAsia" w:eastAsia="宋体"/>
          <w:sz w:val="24"/>
          <w:lang w:eastAsia="zh-CN"/>
        </w:rPr>
        <w:t>河北明安工程项目管理有限公司</w:t>
      </w:r>
      <w:r>
        <w:rPr>
          <w:rStyle w:val="25"/>
          <w:rFonts w:hint="eastAsia"/>
          <w:sz w:val="24"/>
        </w:rPr>
        <w:t>（</w:t>
      </w:r>
      <w:r>
        <w:rPr>
          <w:rFonts w:hint="eastAsia" w:eastAsia="宋体" w:cs="Times New Roman"/>
          <w:sz w:val="24"/>
        </w:rPr>
        <w:t>唐山市路北区融通大厦1508</w:t>
      </w:r>
      <w:r>
        <w:rPr>
          <w:rStyle w:val="25"/>
          <w:rFonts w:hint="eastAsia"/>
          <w:sz w:val="24"/>
        </w:rPr>
        <w:t>）</w:t>
      </w:r>
      <w:r>
        <w:rPr>
          <w:rFonts w:cs="Times New Roman"/>
          <w:sz w:val="24"/>
        </w:rPr>
        <w:t>报名并购买谈判文件</w:t>
      </w:r>
      <w:r>
        <w:rPr>
          <w:rFonts w:hint="eastAsia" w:eastAsia="宋体" w:cs="Times New Roman"/>
          <w:sz w:val="24"/>
        </w:rPr>
        <w:t>（节假日除外）</w:t>
      </w:r>
      <w:r>
        <w:rPr>
          <w:rStyle w:val="25"/>
          <w:rFonts w:eastAsia="宋体"/>
          <w:kern w:val="0"/>
          <w:sz w:val="24"/>
        </w:rPr>
        <w:t>。</w:t>
      </w:r>
      <w:r>
        <w:rPr>
          <w:rFonts w:hint="eastAsia" w:eastAsia="宋体" w:cs="Times New Roman"/>
          <w:sz w:val="24"/>
        </w:rPr>
        <w:t>谈判文件可在</w:t>
      </w:r>
      <w:r>
        <w:rPr>
          <w:rStyle w:val="25"/>
          <w:rFonts w:eastAsia="宋体"/>
          <w:sz w:val="24"/>
        </w:rPr>
        <w:t>唐山职业技术学院通知公告栏</w:t>
      </w:r>
      <w:r>
        <w:rPr>
          <w:rStyle w:val="25"/>
          <w:rFonts w:hint="eastAsia" w:eastAsia="宋体"/>
          <w:sz w:val="24"/>
        </w:rPr>
        <w:t>、惠招标电子招投标交易平台自行下载，</w:t>
      </w:r>
      <w:r>
        <w:rPr>
          <w:rStyle w:val="25"/>
          <w:rFonts w:hint="eastAsia"/>
          <w:sz w:val="24"/>
        </w:rPr>
        <w:t>文件成本费：200/份</w:t>
      </w:r>
    </w:p>
    <w:p>
      <w:pPr>
        <w:ind w:firstLine="480" w:firstLineChars="200"/>
        <w:jc w:val="left"/>
        <w:rPr>
          <w:rStyle w:val="25"/>
          <w:rFonts w:eastAsia="宋体"/>
          <w:sz w:val="24"/>
        </w:rPr>
      </w:pPr>
      <w:r>
        <w:rPr>
          <w:rStyle w:val="25"/>
          <w:rFonts w:hint="eastAsia" w:eastAsia="宋体"/>
          <w:sz w:val="24"/>
          <w:lang w:val="en-US" w:eastAsia="zh-CN"/>
        </w:rPr>
        <w:t>9</w:t>
      </w:r>
      <w:r>
        <w:rPr>
          <w:rStyle w:val="25"/>
          <w:sz w:val="24"/>
        </w:rPr>
        <w:t>.</w:t>
      </w:r>
      <w:r>
        <w:rPr>
          <w:rStyle w:val="25"/>
          <w:rFonts w:eastAsia="宋体"/>
          <w:sz w:val="24"/>
        </w:rPr>
        <w:t>递交响应文件截止时间：</w:t>
      </w:r>
      <w:r>
        <w:rPr>
          <w:rStyle w:val="25"/>
          <w:rFonts w:hint="eastAsia" w:eastAsia="宋体"/>
          <w:sz w:val="24"/>
        </w:rPr>
        <w:t>202</w:t>
      </w:r>
      <w:r>
        <w:rPr>
          <w:rStyle w:val="25"/>
          <w:rFonts w:hint="eastAsia" w:eastAsia="宋体"/>
          <w:sz w:val="24"/>
          <w:lang w:val="en-US" w:eastAsia="zh-CN"/>
        </w:rPr>
        <w:t>2</w:t>
      </w:r>
      <w:r>
        <w:rPr>
          <w:rStyle w:val="25"/>
          <w:rFonts w:hint="eastAsia" w:eastAsia="宋体"/>
          <w:sz w:val="24"/>
        </w:rPr>
        <w:t>年</w:t>
      </w:r>
      <w:r>
        <w:rPr>
          <w:rStyle w:val="25"/>
          <w:rFonts w:hint="eastAsia" w:eastAsia="宋体"/>
          <w:sz w:val="24"/>
          <w:lang w:val="en-US" w:eastAsia="zh-CN"/>
        </w:rPr>
        <w:t>8</w:t>
      </w:r>
      <w:r>
        <w:rPr>
          <w:rStyle w:val="25"/>
          <w:rFonts w:hint="eastAsia" w:eastAsia="宋体"/>
          <w:sz w:val="24"/>
        </w:rPr>
        <w:t>月</w:t>
      </w:r>
      <w:r>
        <w:rPr>
          <w:rStyle w:val="25"/>
          <w:rFonts w:hint="eastAsia" w:eastAsia="宋体"/>
          <w:sz w:val="24"/>
          <w:lang w:val="en-US" w:eastAsia="zh-CN"/>
        </w:rPr>
        <w:t>12</w:t>
      </w:r>
      <w:r>
        <w:rPr>
          <w:rStyle w:val="25"/>
          <w:rFonts w:hint="eastAsia" w:eastAsia="宋体"/>
          <w:sz w:val="24"/>
        </w:rPr>
        <w:t>日</w:t>
      </w:r>
      <w:r>
        <w:rPr>
          <w:rStyle w:val="25"/>
          <w:rFonts w:eastAsia="宋体"/>
          <w:sz w:val="24"/>
        </w:rPr>
        <w:t>，北京时间</w:t>
      </w:r>
      <w:r>
        <w:rPr>
          <w:rStyle w:val="25"/>
          <w:rFonts w:hint="eastAsia" w:eastAsia="宋体"/>
          <w:sz w:val="24"/>
          <w:lang w:val="en-US" w:eastAsia="zh-CN"/>
        </w:rPr>
        <w:t>9</w:t>
      </w:r>
      <w:r>
        <w:rPr>
          <w:rStyle w:val="25"/>
          <w:rFonts w:hint="eastAsia" w:eastAsia="宋体"/>
          <w:sz w:val="24"/>
        </w:rPr>
        <w:t>：30</w:t>
      </w:r>
    </w:p>
    <w:p>
      <w:pPr>
        <w:tabs>
          <w:tab w:val="left" w:pos="720"/>
        </w:tabs>
        <w:spacing w:line="440" w:lineRule="exact"/>
        <w:ind w:firstLine="480"/>
        <w:jc w:val="left"/>
        <w:rPr>
          <w:rStyle w:val="25"/>
          <w:rFonts w:eastAsia="宋体"/>
          <w:sz w:val="24"/>
        </w:rPr>
      </w:pPr>
      <w:r>
        <w:rPr>
          <w:rStyle w:val="25"/>
          <w:sz w:val="24"/>
        </w:rPr>
        <w:t>1</w:t>
      </w:r>
      <w:r>
        <w:rPr>
          <w:rStyle w:val="25"/>
          <w:rFonts w:hint="eastAsia" w:eastAsia="宋体"/>
          <w:sz w:val="24"/>
          <w:lang w:val="en-US" w:eastAsia="zh-CN"/>
        </w:rPr>
        <w:t>0</w:t>
      </w:r>
      <w:r>
        <w:rPr>
          <w:rStyle w:val="25"/>
          <w:sz w:val="24"/>
        </w:rPr>
        <w:t>.</w:t>
      </w:r>
      <w:r>
        <w:rPr>
          <w:rStyle w:val="25"/>
          <w:rFonts w:eastAsia="宋体"/>
          <w:sz w:val="24"/>
        </w:rPr>
        <w:t>递交响应文件及谈判地点：</w:t>
      </w:r>
      <w:r>
        <w:rPr>
          <w:rStyle w:val="25"/>
          <w:rFonts w:hint="eastAsia" w:eastAsia="宋体"/>
          <w:sz w:val="24"/>
          <w:lang w:eastAsia="zh-CN"/>
        </w:rPr>
        <w:t>河北明安工程项目管理有限公司</w:t>
      </w:r>
      <w:r>
        <w:rPr>
          <w:rStyle w:val="25"/>
          <w:rFonts w:hint="eastAsia" w:eastAsia="宋体"/>
          <w:sz w:val="24"/>
        </w:rPr>
        <w:t>会议室</w:t>
      </w:r>
    </w:p>
    <w:p>
      <w:pPr>
        <w:tabs>
          <w:tab w:val="left" w:pos="720"/>
        </w:tabs>
        <w:spacing w:line="440" w:lineRule="exact"/>
        <w:ind w:firstLine="480"/>
        <w:jc w:val="left"/>
        <w:rPr>
          <w:rStyle w:val="25"/>
          <w:rFonts w:eastAsia="宋体"/>
          <w:sz w:val="24"/>
        </w:rPr>
      </w:pPr>
      <w:r>
        <w:rPr>
          <w:rStyle w:val="25"/>
          <w:sz w:val="24"/>
        </w:rPr>
        <w:t>1</w:t>
      </w:r>
      <w:r>
        <w:rPr>
          <w:rStyle w:val="25"/>
          <w:rFonts w:hint="eastAsia" w:eastAsia="宋体"/>
          <w:sz w:val="24"/>
          <w:lang w:val="en-US" w:eastAsia="zh-CN"/>
        </w:rPr>
        <w:t>1</w:t>
      </w:r>
      <w:r>
        <w:rPr>
          <w:rStyle w:val="25"/>
          <w:sz w:val="24"/>
        </w:rPr>
        <w:t>.</w:t>
      </w:r>
      <w:r>
        <w:rPr>
          <w:rStyle w:val="25"/>
          <w:rFonts w:eastAsia="宋体"/>
          <w:sz w:val="24"/>
        </w:rPr>
        <w:t>采购机构名称：唐山职业技术学院</w:t>
      </w:r>
    </w:p>
    <w:p>
      <w:pPr>
        <w:snapToGrid w:val="0"/>
        <w:spacing w:line="440" w:lineRule="exact"/>
        <w:ind w:firstLine="480" w:firstLineChars="200"/>
        <w:jc w:val="left"/>
        <w:rPr>
          <w:rStyle w:val="25"/>
          <w:rFonts w:hint="eastAsia" w:eastAsia="宋体"/>
          <w:sz w:val="24"/>
        </w:rPr>
      </w:pPr>
      <w:r>
        <w:rPr>
          <w:rStyle w:val="25"/>
          <w:rFonts w:hint="eastAsia" w:eastAsia="宋体"/>
          <w:sz w:val="24"/>
        </w:rPr>
        <w:t xml:space="preserve">采购联系人：吴天宇 </w:t>
      </w:r>
    </w:p>
    <w:p>
      <w:pPr>
        <w:snapToGrid w:val="0"/>
        <w:spacing w:line="440" w:lineRule="exact"/>
        <w:ind w:firstLine="480" w:firstLineChars="200"/>
        <w:jc w:val="left"/>
        <w:rPr>
          <w:rStyle w:val="25"/>
          <w:rFonts w:hint="eastAsia" w:eastAsia="宋体"/>
          <w:sz w:val="24"/>
        </w:rPr>
      </w:pPr>
      <w:r>
        <w:rPr>
          <w:rStyle w:val="25"/>
          <w:rFonts w:hint="eastAsia" w:eastAsia="宋体"/>
          <w:sz w:val="24"/>
        </w:rPr>
        <w:t>联系电话：18034051995</w:t>
      </w:r>
    </w:p>
    <w:p>
      <w:pPr>
        <w:snapToGrid w:val="0"/>
        <w:spacing w:line="440" w:lineRule="exact"/>
        <w:ind w:firstLine="480" w:firstLineChars="200"/>
        <w:jc w:val="left"/>
        <w:rPr>
          <w:rStyle w:val="25"/>
          <w:rFonts w:eastAsia="宋体"/>
          <w:sz w:val="24"/>
        </w:rPr>
      </w:pPr>
      <w:r>
        <w:rPr>
          <w:rStyle w:val="25"/>
          <w:rFonts w:eastAsia="宋体"/>
          <w:sz w:val="24"/>
        </w:rPr>
        <w:t>通信地址：唐山市丰南区正泰街</w:t>
      </w:r>
      <w:r>
        <w:rPr>
          <w:rStyle w:val="25"/>
          <w:sz w:val="24"/>
        </w:rPr>
        <w:t>29</w:t>
      </w:r>
      <w:r>
        <w:rPr>
          <w:rStyle w:val="25"/>
          <w:rFonts w:eastAsia="宋体"/>
          <w:sz w:val="24"/>
        </w:rPr>
        <w:t>号</w:t>
      </w:r>
    </w:p>
    <w:p>
      <w:pPr>
        <w:numPr>
          <w:ilvl w:val="0"/>
          <w:numId w:val="0"/>
        </w:num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lang w:val="en-US" w:eastAsia="zh-CN"/>
        </w:rPr>
        <w:t>12.</w:t>
      </w:r>
      <w:r>
        <w:rPr>
          <w:rStyle w:val="25"/>
          <w:rFonts w:hint="eastAsia" w:eastAsia="宋体" w:cs="Times New Roman"/>
          <w:sz w:val="24"/>
        </w:rPr>
        <w:t>招标代理机构名称：</w:t>
      </w:r>
      <w:r>
        <w:rPr>
          <w:rStyle w:val="25"/>
          <w:rFonts w:hint="eastAsia" w:eastAsia="宋体" w:cs="Times New Roman"/>
          <w:sz w:val="24"/>
          <w:lang w:eastAsia="zh-CN"/>
        </w:rPr>
        <w:t>河北明安工程项目管理有限公司</w:t>
      </w:r>
    </w:p>
    <w:p>
      <w:pPr>
        <w:numPr>
          <w:ilvl w:val="0"/>
          <w:numId w:val="0"/>
        </w:num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rPr>
        <w:t>联系人：</w:t>
      </w:r>
      <w:r>
        <w:rPr>
          <w:rStyle w:val="25"/>
          <w:rFonts w:hint="eastAsia" w:eastAsia="宋体" w:cs="Times New Roman"/>
          <w:sz w:val="24"/>
          <w:lang w:val="en-US" w:eastAsia="zh-CN"/>
        </w:rPr>
        <w:t xml:space="preserve">张育玮  </w:t>
      </w:r>
      <w:r>
        <w:rPr>
          <w:rStyle w:val="25"/>
          <w:rFonts w:hint="eastAsia" w:eastAsia="宋体" w:cs="Times New Roman"/>
          <w:sz w:val="24"/>
          <w:lang w:eastAsia="zh-CN"/>
        </w:rPr>
        <w:t>联系电话：</w:t>
      </w:r>
      <w:r>
        <w:rPr>
          <w:rStyle w:val="25"/>
          <w:rFonts w:hint="eastAsia" w:eastAsia="宋体" w:cs="Times New Roman"/>
          <w:sz w:val="24"/>
          <w:lang w:val="en-US" w:eastAsia="zh-CN"/>
        </w:rPr>
        <w:t>15832521389</w:t>
      </w:r>
    </w:p>
    <w:p>
      <w:pPr>
        <w:snapToGrid w:val="0"/>
        <w:spacing w:line="440" w:lineRule="exact"/>
        <w:ind w:firstLine="480" w:firstLineChars="200"/>
        <w:jc w:val="left"/>
        <w:rPr>
          <w:rStyle w:val="25"/>
          <w:rFonts w:hint="eastAsia" w:eastAsia="宋体" w:cs="Times New Roman"/>
          <w:sz w:val="24"/>
        </w:rPr>
      </w:pPr>
      <w:r>
        <w:rPr>
          <w:rStyle w:val="25"/>
          <w:rFonts w:hint="eastAsia" w:eastAsia="宋体" w:cs="Times New Roman"/>
          <w:sz w:val="24"/>
        </w:rPr>
        <w:t>1</w:t>
      </w:r>
      <w:r>
        <w:rPr>
          <w:rStyle w:val="25"/>
          <w:rFonts w:hint="eastAsia" w:eastAsia="宋体" w:cs="Times New Roman"/>
          <w:sz w:val="24"/>
          <w:lang w:val="en-US" w:eastAsia="zh-CN"/>
        </w:rPr>
        <w:t>3</w:t>
      </w:r>
      <w:r>
        <w:rPr>
          <w:rStyle w:val="25"/>
          <w:rFonts w:hint="eastAsia" w:eastAsia="宋体" w:cs="Times New Roman"/>
          <w:sz w:val="24"/>
        </w:rPr>
        <w:t>.质疑、监督电话：13313051508</w:t>
      </w:r>
      <w:r>
        <w:rPr>
          <w:rStyle w:val="25"/>
          <w:rFonts w:hint="eastAsia" w:eastAsia="宋体" w:cs="Times New Roman"/>
          <w:sz w:val="24"/>
          <w:lang w:eastAsia="zh-CN"/>
        </w:rPr>
        <w:t>、</w:t>
      </w:r>
      <w:r>
        <w:rPr>
          <w:rStyle w:val="25"/>
          <w:rFonts w:hint="eastAsia" w:eastAsia="宋体" w:cs="Times New Roman"/>
          <w:sz w:val="24"/>
          <w:lang w:val="en-US" w:eastAsia="zh-CN"/>
        </w:rPr>
        <w:t>15832521389</w:t>
      </w:r>
      <w:r>
        <w:rPr>
          <w:rStyle w:val="25"/>
          <w:rFonts w:hint="eastAsia" w:eastAsia="宋体" w:cs="Times New Roman"/>
          <w:sz w:val="24"/>
        </w:rPr>
        <w:t>（代理机构）</w:t>
      </w:r>
    </w:p>
    <w:p>
      <w:pPr>
        <w:snapToGrid w:val="0"/>
        <w:spacing w:line="440" w:lineRule="exact"/>
        <w:ind w:firstLine="400" w:firstLineChars="200"/>
        <w:jc w:val="left"/>
        <w:rPr>
          <w:rStyle w:val="25"/>
          <w:rFonts w:eastAsia="楷体_GB2312" w:cs="Times New Roman"/>
          <w:b/>
          <w:bCs/>
          <w:sz w:val="44"/>
          <w:szCs w:val="44"/>
        </w:rPr>
      </w:pPr>
      <w:r>
        <w:rPr>
          <w:sz w:val="20"/>
        </w:rPr>
        <w:br w:type="page"/>
      </w:r>
    </w:p>
    <w:p>
      <w:pPr>
        <w:spacing w:line="360" w:lineRule="auto"/>
        <w:ind w:left="239" w:leftChars="114" w:firstLine="442" w:firstLineChars="100"/>
        <w:jc w:val="left"/>
        <w:outlineLvl w:val="0"/>
        <w:rPr>
          <w:rFonts w:eastAsia="楷体_GB2312" w:cs="Times New Roman"/>
          <w:b/>
          <w:sz w:val="44"/>
        </w:rPr>
      </w:pPr>
      <w:bookmarkStart w:id="1" w:name="_Toc21207"/>
      <w:r>
        <w:rPr>
          <w:rStyle w:val="25"/>
          <w:rFonts w:eastAsia="楷体_GB2312" w:cs="Times New Roman"/>
          <w:b/>
          <w:bCs/>
          <w:sz w:val="44"/>
          <w:szCs w:val="44"/>
        </w:rPr>
        <w:t>第二部分 谈判项目技术、服务、安全要求</w:t>
      </w:r>
      <w:bookmarkEnd w:id="1"/>
    </w:p>
    <w:p>
      <w:pPr>
        <w:snapToGrid w:val="0"/>
        <w:spacing w:line="360" w:lineRule="auto"/>
        <w:ind w:left="480"/>
        <w:rPr>
          <w:rStyle w:val="25"/>
          <w:rFonts w:cs="Times New Roman"/>
          <w:b/>
          <w:bCs/>
          <w:kern w:val="0"/>
          <w:sz w:val="24"/>
        </w:rPr>
      </w:pPr>
    </w:p>
    <w:p>
      <w:pPr>
        <w:numPr>
          <w:ilvl w:val="0"/>
          <w:numId w:val="1"/>
        </w:numPr>
        <w:snapToGrid w:val="0"/>
        <w:spacing w:line="360" w:lineRule="auto"/>
        <w:ind w:firstLine="480"/>
        <w:rPr>
          <w:rStyle w:val="25"/>
          <w:sz w:val="20"/>
        </w:rPr>
      </w:pPr>
      <w:r>
        <w:rPr>
          <w:rStyle w:val="25"/>
          <w:rFonts w:eastAsia="宋体" w:cs="Times New Roman"/>
          <w:b/>
          <w:bCs/>
          <w:kern w:val="0"/>
          <w:sz w:val="24"/>
        </w:rPr>
        <w:t>项目说明</w:t>
      </w:r>
    </w:p>
    <w:p>
      <w:pPr>
        <w:spacing w:line="360" w:lineRule="auto"/>
        <w:ind w:firstLine="480" w:firstLineChars="200"/>
        <w:jc w:val="left"/>
        <w:rPr>
          <w:rStyle w:val="25"/>
          <w:rFonts w:hint="eastAsia" w:eastAsia="宋体" w:cs="Times New Roman"/>
          <w:sz w:val="24"/>
        </w:rPr>
      </w:pPr>
      <w:r>
        <w:rPr>
          <w:rStyle w:val="25"/>
          <w:rFonts w:hint="eastAsia" w:eastAsia="宋体" w:cs="Times New Roman"/>
          <w:sz w:val="24"/>
          <w:lang w:eastAsia="zh-CN"/>
        </w:rPr>
        <w:t>（</w:t>
      </w:r>
      <w:r>
        <w:rPr>
          <w:rStyle w:val="25"/>
          <w:rFonts w:hint="eastAsia" w:eastAsia="宋体" w:cs="Times New Roman"/>
          <w:sz w:val="24"/>
          <w:lang w:val="en-US" w:eastAsia="zh-CN"/>
        </w:rPr>
        <w:t>1</w:t>
      </w:r>
      <w:r>
        <w:rPr>
          <w:rStyle w:val="25"/>
          <w:rFonts w:hint="eastAsia" w:eastAsia="宋体" w:cs="Times New Roman"/>
          <w:sz w:val="24"/>
          <w:lang w:eastAsia="zh-CN"/>
        </w:rPr>
        <w:t>）</w:t>
      </w:r>
      <w:r>
        <w:rPr>
          <w:rStyle w:val="25"/>
          <w:rFonts w:hint="eastAsia" w:eastAsia="宋体" w:cs="Times New Roman"/>
          <w:sz w:val="24"/>
        </w:rPr>
        <w:t>工程名称：</w:t>
      </w:r>
      <w:r>
        <w:rPr>
          <w:rStyle w:val="25"/>
          <w:rFonts w:hint="eastAsia" w:eastAsia="宋体" w:cs="Times New Roman"/>
          <w:sz w:val="24"/>
          <w:lang w:eastAsia="zh-CN"/>
        </w:rPr>
        <w:t>唐山职业技术学院配套建设项目（一期工程）被动式超低能耗建筑咨询服务（三次）</w:t>
      </w:r>
      <w:r>
        <w:rPr>
          <w:rStyle w:val="25"/>
          <w:rFonts w:hint="eastAsia" w:eastAsia="宋体" w:cs="Times New Roman"/>
          <w:sz w:val="24"/>
        </w:rPr>
        <w:t>；</w:t>
      </w:r>
    </w:p>
    <w:p>
      <w:pPr>
        <w:spacing w:line="360" w:lineRule="auto"/>
        <w:ind w:firstLine="480" w:firstLineChars="200"/>
        <w:jc w:val="left"/>
        <w:rPr>
          <w:rStyle w:val="25"/>
          <w:rFonts w:hint="eastAsia" w:eastAsia="宋体" w:cs="Times New Roman"/>
          <w:sz w:val="24"/>
        </w:rPr>
      </w:pPr>
      <w:r>
        <w:rPr>
          <w:rStyle w:val="25"/>
          <w:rFonts w:hint="eastAsia" w:eastAsia="宋体" w:cs="Times New Roman"/>
          <w:sz w:val="24"/>
          <w:lang w:eastAsia="zh-CN"/>
        </w:rPr>
        <w:t>（</w:t>
      </w:r>
      <w:r>
        <w:rPr>
          <w:rStyle w:val="25"/>
          <w:rFonts w:hint="eastAsia" w:eastAsia="宋体" w:cs="Times New Roman"/>
          <w:sz w:val="24"/>
          <w:lang w:val="en-US" w:eastAsia="zh-CN"/>
        </w:rPr>
        <w:t>2</w:t>
      </w:r>
      <w:r>
        <w:rPr>
          <w:rStyle w:val="25"/>
          <w:rFonts w:hint="eastAsia" w:eastAsia="宋体" w:cs="Times New Roman"/>
          <w:sz w:val="24"/>
          <w:lang w:eastAsia="zh-CN"/>
        </w:rPr>
        <w:t>）</w:t>
      </w:r>
      <w:r>
        <w:rPr>
          <w:rStyle w:val="25"/>
          <w:rFonts w:hint="eastAsia" w:eastAsia="宋体" w:cs="Times New Roman"/>
          <w:sz w:val="24"/>
        </w:rPr>
        <w:t>建设地址：</w:t>
      </w:r>
      <w:r>
        <w:rPr>
          <w:rStyle w:val="25"/>
          <w:rFonts w:hint="eastAsia" w:eastAsia="宋体" w:cs="Times New Roman"/>
          <w:sz w:val="24"/>
          <w:lang w:val="en-US" w:eastAsia="zh-CN"/>
        </w:rPr>
        <w:t>唐山市丰南区正泰街29号唐山职业技术学院校园内</w:t>
      </w:r>
      <w:r>
        <w:rPr>
          <w:rStyle w:val="25"/>
          <w:rFonts w:hint="eastAsia" w:eastAsia="宋体" w:cs="Times New Roman"/>
          <w:sz w:val="24"/>
        </w:rPr>
        <w:t>；</w:t>
      </w:r>
    </w:p>
    <w:p>
      <w:pPr>
        <w:spacing w:line="360" w:lineRule="auto"/>
        <w:ind w:firstLine="480" w:firstLineChars="200"/>
        <w:jc w:val="left"/>
        <w:rPr>
          <w:rStyle w:val="25"/>
          <w:rFonts w:hint="eastAsia" w:eastAsia="宋体" w:cs="Times New Roman"/>
          <w:sz w:val="24"/>
        </w:rPr>
      </w:pPr>
      <w:r>
        <w:rPr>
          <w:rStyle w:val="25"/>
          <w:rFonts w:hint="eastAsia" w:eastAsia="宋体" w:cs="Times New Roman"/>
          <w:sz w:val="24"/>
          <w:lang w:eastAsia="zh-CN"/>
        </w:rPr>
        <w:t>（</w:t>
      </w:r>
      <w:r>
        <w:rPr>
          <w:rStyle w:val="25"/>
          <w:rFonts w:hint="eastAsia" w:eastAsia="宋体" w:cs="Times New Roman"/>
          <w:sz w:val="24"/>
          <w:lang w:val="en-US" w:eastAsia="zh-CN"/>
        </w:rPr>
        <w:t>3</w:t>
      </w:r>
      <w:r>
        <w:rPr>
          <w:rStyle w:val="25"/>
          <w:rFonts w:hint="eastAsia" w:eastAsia="宋体" w:cs="Times New Roman"/>
          <w:sz w:val="24"/>
          <w:lang w:eastAsia="zh-CN"/>
        </w:rPr>
        <w:t>）</w:t>
      </w:r>
      <w:r>
        <w:rPr>
          <w:rStyle w:val="25"/>
          <w:rFonts w:hint="eastAsia" w:eastAsia="宋体" w:cs="Times New Roman"/>
          <w:sz w:val="24"/>
        </w:rPr>
        <w:t>建设主要内容及规模：本项目总建筑面积</w:t>
      </w:r>
      <w:r>
        <w:rPr>
          <w:rStyle w:val="25"/>
          <w:rFonts w:hint="eastAsia" w:eastAsia="宋体" w:cs="Times New Roman"/>
          <w:sz w:val="24"/>
          <w:lang w:val="en-US" w:eastAsia="zh-CN"/>
        </w:rPr>
        <w:t xml:space="preserve"> 61211.49</w:t>
      </w:r>
      <w:r>
        <w:rPr>
          <w:rStyle w:val="25"/>
          <w:rFonts w:hint="eastAsia" w:eastAsia="宋体" w:cs="Times New Roman"/>
          <w:sz w:val="24"/>
        </w:rPr>
        <w:t>平方米</w:t>
      </w:r>
      <w:r>
        <w:rPr>
          <w:rStyle w:val="25"/>
          <w:rFonts w:hint="eastAsia" w:eastAsia="宋体" w:cs="Times New Roman"/>
          <w:sz w:val="24"/>
          <w:lang w:eastAsia="zh-CN"/>
        </w:rPr>
        <w:t>。</w:t>
      </w:r>
      <w:r>
        <w:rPr>
          <w:rStyle w:val="25"/>
          <w:rFonts w:hint="eastAsia" w:eastAsia="宋体" w:cs="Times New Roman"/>
          <w:sz w:val="24"/>
          <w:lang w:val="en-US" w:eastAsia="zh-CN"/>
        </w:rPr>
        <w:t>其中，被动式建筑为202教学科研楼及201创新创业大楼A座，总计建筑面积为10978.21平方米。</w:t>
      </w:r>
    </w:p>
    <w:p>
      <w:pPr>
        <w:spacing w:line="360" w:lineRule="auto"/>
        <w:ind w:firstLine="480" w:firstLineChars="200"/>
        <w:jc w:val="left"/>
        <w:rPr>
          <w:rStyle w:val="25"/>
          <w:rFonts w:hint="eastAsia" w:eastAsia="宋体" w:cs="Times New Roman"/>
          <w:sz w:val="24"/>
        </w:rPr>
      </w:pPr>
      <w:r>
        <w:rPr>
          <w:rStyle w:val="25"/>
          <w:rFonts w:hint="eastAsia" w:eastAsia="宋体" w:cs="Times New Roman"/>
          <w:sz w:val="24"/>
          <w:lang w:val="en-US" w:eastAsia="zh-CN"/>
        </w:rPr>
        <w:t>（4）招标范围：以通过河北省被动式超低能耗建筑施工评价为目标，从方案阶段、设计阶段、施工阶段和竣工验收阶段提供全过程咨询服务。</w:t>
      </w:r>
    </w:p>
    <w:p>
      <w:pPr>
        <w:spacing w:line="360" w:lineRule="auto"/>
        <w:ind w:firstLine="479" w:firstLineChars="199"/>
        <w:rPr>
          <w:rStyle w:val="25"/>
          <w:b/>
          <w:sz w:val="24"/>
        </w:rPr>
      </w:pPr>
      <w:r>
        <w:rPr>
          <w:rStyle w:val="25"/>
          <w:rFonts w:eastAsia="宋体"/>
          <w:b/>
          <w:bCs/>
          <w:sz w:val="24"/>
        </w:rPr>
        <w:t>二、</w:t>
      </w:r>
      <w:r>
        <w:rPr>
          <w:rStyle w:val="25"/>
          <w:rFonts w:eastAsia="宋体"/>
          <w:b/>
          <w:sz w:val="24"/>
        </w:rPr>
        <w:t>政府采购预算为（人民币）：</w:t>
      </w:r>
      <w:r>
        <w:rPr>
          <w:rStyle w:val="25"/>
          <w:rFonts w:hint="eastAsia" w:eastAsia="宋体"/>
          <w:b/>
          <w:sz w:val="24"/>
          <w:lang w:val="en-US" w:eastAsia="zh-CN"/>
        </w:rPr>
        <w:t>300000.00</w:t>
      </w:r>
      <w:r>
        <w:rPr>
          <w:rStyle w:val="25"/>
          <w:rFonts w:eastAsia="宋体"/>
          <w:sz w:val="24"/>
        </w:rPr>
        <w:t>元</w:t>
      </w:r>
      <w:r>
        <w:rPr>
          <w:rStyle w:val="25"/>
          <w:rFonts w:eastAsia="宋体"/>
          <w:b/>
          <w:sz w:val="24"/>
        </w:rPr>
        <w:t>（响应文件中报价高于此预算的为无效响应文件）</w:t>
      </w:r>
    </w:p>
    <w:p>
      <w:pPr>
        <w:spacing w:line="360" w:lineRule="auto"/>
        <w:ind w:firstLine="482" w:firstLineChars="200"/>
        <w:rPr>
          <w:rStyle w:val="25"/>
          <w:b/>
          <w:sz w:val="24"/>
        </w:rPr>
      </w:pPr>
      <w:r>
        <w:rPr>
          <w:rStyle w:val="25"/>
          <w:rFonts w:eastAsia="宋体"/>
          <w:b/>
          <w:bCs w:val="0"/>
          <w:sz w:val="24"/>
        </w:rPr>
        <w:t>三、</w:t>
      </w:r>
      <w:r>
        <w:rPr>
          <w:rStyle w:val="25"/>
          <w:rFonts w:hint="eastAsia" w:eastAsia="宋体"/>
          <w:b/>
          <w:sz w:val="24"/>
        </w:rPr>
        <w:t>服务</w:t>
      </w:r>
      <w:r>
        <w:rPr>
          <w:rStyle w:val="25"/>
          <w:rFonts w:eastAsia="宋体"/>
          <w:b/>
          <w:sz w:val="24"/>
        </w:rPr>
        <w:t>及技术规范要求</w:t>
      </w:r>
    </w:p>
    <w:p>
      <w:pPr>
        <w:snapToGrid w:val="0"/>
        <w:spacing w:line="360" w:lineRule="auto"/>
        <w:ind w:firstLine="480" w:firstLineChars="200"/>
        <w:rPr>
          <w:rStyle w:val="25"/>
          <w:rFonts w:hint="eastAsia" w:eastAsia="宋体"/>
          <w:b w:val="0"/>
          <w:bCs/>
          <w:sz w:val="24"/>
        </w:rPr>
      </w:pPr>
      <w:r>
        <w:rPr>
          <w:rStyle w:val="25"/>
          <w:rFonts w:hint="eastAsia" w:eastAsia="宋体"/>
          <w:b w:val="0"/>
          <w:bCs/>
          <w:sz w:val="24"/>
        </w:rPr>
        <w:t>1、前期优化：根据项目总图和方案，根据建筑前期方案进行超低能耗建筑各专业初步提资；</w:t>
      </w:r>
    </w:p>
    <w:p>
      <w:pPr>
        <w:snapToGrid w:val="0"/>
        <w:spacing w:line="360" w:lineRule="auto"/>
        <w:ind w:firstLine="480" w:firstLineChars="200"/>
        <w:rPr>
          <w:rStyle w:val="25"/>
          <w:rFonts w:hint="eastAsia" w:eastAsia="宋体"/>
          <w:b w:val="0"/>
          <w:bCs/>
          <w:sz w:val="24"/>
        </w:rPr>
      </w:pPr>
      <w:r>
        <w:rPr>
          <w:rStyle w:val="25"/>
          <w:rFonts w:hint="eastAsia" w:eastAsia="宋体"/>
          <w:b w:val="0"/>
          <w:bCs/>
          <w:sz w:val="24"/>
        </w:rPr>
        <w:t>2、能耗计算：在施工图优化阶段，使用专门的逐时负荷计算软件对建筑进行能耗模拟分析使其满足要求，并根据计算结果对初步提资方案进行深度优化，同时根据项目情况进行热桥计算；</w:t>
      </w:r>
    </w:p>
    <w:p>
      <w:pPr>
        <w:snapToGrid w:val="0"/>
        <w:spacing w:line="360" w:lineRule="auto"/>
        <w:ind w:firstLine="480" w:firstLineChars="200"/>
        <w:rPr>
          <w:rStyle w:val="25"/>
          <w:rFonts w:hint="eastAsia" w:eastAsia="宋体"/>
          <w:b w:val="0"/>
          <w:bCs/>
          <w:sz w:val="24"/>
        </w:rPr>
      </w:pPr>
      <w:r>
        <w:rPr>
          <w:rStyle w:val="25"/>
          <w:rFonts w:hint="eastAsia" w:eastAsia="宋体"/>
          <w:b w:val="0"/>
          <w:bCs/>
          <w:sz w:val="24"/>
        </w:rPr>
        <w:t>3、图纸优化：根据设计院提供的施工图和能耗计算结果，针对被动式节点、做法、要求、方案等进行全专业提资及图纸核查，并可提供设计培训；</w:t>
      </w:r>
    </w:p>
    <w:p>
      <w:pPr>
        <w:snapToGrid w:val="0"/>
        <w:spacing w:line="360" w:lineRule="auto"/>
        <w:ind w:firstLine="480" w:firstLineChars="200"/>
        <w:rPr>
          <w:rStyle w:val="25"/>
          <w:rFonts w:hint="eastAsia" w:eastAsia="宋体"/>
          <w:b w:val="0"/>
          <w:bCs/>
          <w:sz w:val="24"/>
        </w:rPr>
      </w:pPr>
      <w:r>
        <w:rPr>
          <w:rStyle w:val="25"/>
          <w:rFonts w:hint="eastAsia" w:eastAsia="宋体"/>
          <w:b w:val="0"/>
          <w:bCs/>
          <w:sz w:val="24"/>
        </w:rPr>
        <w:t>4、设计评审：对项目图纸进行终审，并根据设计评审要求对评审内容进行资料组卷、技术方案、评审答辩等内容；</w:t>
      </w:r>
    </w:p>
    <w:p>
      <w:pPr>
        <w:snapToGrid w:val="0"/>
        <w:spacing w:line="360" w:lineRule="auto"/>
        <w:ind w:firstLine="480" w:firstLineChars="200"/>
        <w:rPr>
          <w:rStyle w:val="25"/>
          <w:rFonts w:hint="eastAsia" w:eastAsia="宋体"/>
          <w:b w:val="0"/>
          <w:bCs/>
          <w:sz w:val="24"/>
        </w:rPr>
      </w:pPr>
      <w:r>
        <w:rPr>
          <w:rStyle w:val="25"/>
          <w:rFonts w:hint="eastAsia" w:eastAsia="宋体"/>
          <w:b w:val="0"/>
          <w:bCs/>
          <w:sz w:val="24"/>
        </w:rPr>
        <w:t>5、施工检查：根据项目要求可提供现场施工培训，对被动式特殊施工节点，施工工艺进行培训，并根据现场施工进度和需要组织施工检查，保证施工质量；</w:t>
      </w:r>
    </w:p>
    <w:p>
      <w:pPr>
        <w:snapToGrid w:val="0"/>
        <w:spacing w:line="360" w:lineRule="auto"/>
        <w:ind w:firstLine="480" w:firstLineChars="200"/>
        <w:rPr>
          <w:rStyle w:val="25"/>
          <w:rFonts w:hint="eastAsia" w:eastAsia="宋体"/>
          <w:b/>
          <w:sz w:val="24"/>
        </w:rPr>
      </w:pPr>
      <w:r>
        <w:rPr>
          <w:rStyle w:val="25"/>
          <w:rFonts w:hint="eastAsia" w:eastAsia="宋体"/>
          <w:b w:val="0"/>
          <w:bCs/>
          <w:sz w:val="24"/>
        </w:rPr>
        <w:t>6、施工评审：根据合同要求，对施工评审要求进行组卷，协助完成并通过施工评审。</w:t>
      </w:r>
    </w:p>
    <w:p>
      <w:pPr>
        <w:snapToGrid w:val="0"/>
        <w:spacing w:line="360" w:lineRule="auto"/>
        <w:ind w:firstLine="482" w:firstLineChars="200"/>
        <w:rPr>
          <w:rStyle w:val="25"/>
          <w:rFonts w:hint="eastAsia" w:eastAsia="宋体"/>
          <w:b/>
          <w:sz w:val="24"/>
        </w:rPr>
      </w:pPr>
      <w:r>
        <w:rPr>
          <w:rStyle w:val="25"/>
          <w:rFonts w:hint="eastAsia" w:eastAsia="宋体"/>
          <w:b/>
          <w:sz w:val="24"/>
        </w:rPr>
        <w:t>四</w:t>
      </w:r>
      <w:r>
        <w:rPr>
          <w:rStyle w:val="25"/>
          <w:rFonts w:eastAsia="宋体"/>
          <w:b/>
          <w:sz w:val="24"/>
        </w:rPr>
        <w:t>、安全标准</w:t>
      </w:r>
      <w:r>
        <w:rPr>
          <w:rStyle w:val="25"/>
          <w:rFonts w:hint="eastAsia" w:eastAsia="宋体"/>
          <w:b/>
          <w:sz w:val="24"/>
          <w:lang w:eastAsia="zh-CN"/>
        </w:rPr>
        <w:t>：</w:t>
      </w:r>
      <w:r>
        <w:rPr>
          <w:rStyle w:val="25"/>
          <w:rFonts w:hint="eastAsia" w:eastAsia="宋体"/>
          <w:b/>
          <w:sz w:val="24"/>
        </w:rPr>
        <w:t>符合国家、地方、行业、团体或企业标准，并按照最高标准执行。</w:t>
      </w:r>
    </w:p>
    <w:p>
      <w:pPr>
        <w:snapToGrid w:val="0"/>
        <w:spacing w:line="360" w:lineRule="auto"/>
        <w:ind w:firstLine="480" w:firstLineChars="200"/>
        <w:rPr>
          <w:rStyle w:val="25"/>
          <w:rFonts w:hint="eastAsia" w:eastAsia="宋体" w:cs="Times New Roman"/>
          <w:b/>
          <w:sz w:val="24"/>
        </w:rPr>
      </w:pPr>
      <w:r>
        <w:rPr>
          <w:rFonts w:hint="eastAsia"/>
          <w:b/>
          <w:sz w:val="24"/>
        </w:rPr>
        <w:t>五</w:t>
      </w:r>
      <w:r>
        <w:rPr>
          <w:rStyle w:val="25"/>
          <w:rFonts w:hint="eastAsia" w:eastAsia="宋体" w:cs="Times New Roman"/>
          <w:b/>
          <w:sz w:val="24"/>
        </w:rPr>
        <w:t>、服务标准及要求</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（一）本工程</w:t>
      </w:r>
      <w:r>
        <w:rPr>
          <w:rFonts w:hint="eastAsia"/>
          <w:b w:val="0"/>
          <w:bCs/>
          <w:sz w:val="24"/>
          <w:lang w:val="en-US" w:eastAsia="zh-CN"/>
        </w:rPr>
        <w:t>超低能耗建筑咨询服务</w:t>
      </w:r>
      <w:r>
        <w:rPr>
          <w:rFonts w:hint="eastAsia"/>
          <w:b w:val="0"/>
          <w:bCs/>
          <w:sz w:val="24"/>
        </w:rPr>
        <w:t>符合最新的国家及省市的有关法律、法规、规范、标准及文件的规定，严禁使用废止的规范条文。</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lang w:val="en-US" w:eastAsia="zh-CN"/>
        </w:rPr>
      </w:pPr>
      <w:r>
        <w:rPr>
          <w:rFonts w:hint="eastAsia"/>
          <w:b w:val="0"/>
          <w:bCs/>
          <w:sz w:val="24"/>
        </w:rPr>
        <w:t>（二）</w:t>
      </w:r>
      <w:r>
        <w:rPr>
          <w:rFonts w:hint="eastAsia"/>
          <w:b w:val="0"/>
          <w:bCs/>
          <w:sz w:val="24"/>
          <w:lang w:val="en-US" w:eastAsia="zh-CN"/>
        </w:rPr>
        <w:t>服务内容要求</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1</w:t>
      </w:r>
      <w:r>
        <w:rPr>
          <w:rFonts w:hint="eastAsia"/>
          <w:b w:val="0"/>
          <w:bCs/>
          <w:sz w:val="24"/>
          <w:lang w:val="en-US" w:eastAsia="zh-CN"/>
        </w:rPr>
        <w:t>.</w:t>
      </w:r>
      <w:r>
        <w:rPr>
          <w:rFonts w:hint="eastAsia"/>
          <w:b w:val="0"/>
          <w:bCs/>
          <w:sz w:val="24"/>
        </w:rPr>
        <w:t>根据河北省被动式超低能耗建筑相关标准和项目气候特点等,建立计算模型并进行能耗计算分析，提出方案设计阶段的各项关键技术参数,对热桥部位进行模拟分析，确定热桥处理措施，在设计过程中指导设计单位对设计图纸进行优化,并指导进行关键节点的深化设计。</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lang w:val="en-US" w:eastAsia="zh-CN"/>
        </w:rPr>
      </w:pPr>
      <w:r>
        <w:rPr>
          <w:rFonts w:hint="eastAsia"/>
          <w:b w:val="0"/>
          <w:bCs/>
          <w:sz w:val="24"/>
        </w:rPr>
        <w:t>2</w:t>
      </w:r>
      <w:r>
        <w:rPr>
          <w:rFonts w:hint="eastAsia"/>
          <w:b w:val="0"/>
          <w:bCs/>
          <w:sz w:val="24"/>
          <w:lang w:val="en-US" w:eastAsia="zh-CN"/>
        </w:rPr>
        <w:t>.</w:t>
      </w:r>
      <w:r>
        <w:rPr>
          <w:rFonts w:hint="eastAsia"/>
          <w:b w:val="0"/>
          <w:bCs/>
          <w:sz w:val="24"/>
        </w:rPr>
        <w:t>对各专业施工图纸进行被动式超低能耗建筑方面的审查，保证施工图纸能满足河北省被动式超低能耗建筑设计评价要求</w:t>
      </w:r>
      <w:r>
        <w:rPr>
          <w:rFonts w:hint="eastAsia"/>
          <w:b w:val="0"/>
          <w:bCs/>
          <w:sz w:val="24"/>
          <w:lang w:val="en-US" w:eastAsia="zh-CN"/>
        </w:rPr>
        <w:t>并协助</w:t>
      </w:r>
      <w:r>
        <w:rPr>
          <w:rFonts w:hint="eastAsia"/>
          <w:b w:val="0"/>
          <w:bCs/>
          <w:sz w:val="24"/>
        </w:rPr>
        <w:t>招标人完成设计评价</w:t>
      </w:r>
      <w:r>
        <w:rPr>
          <w:rFonts w:hint="eastAsia"/>
          <w:b w:val="0"/>
          <w:bCs/>
          <w:sz w:val="24"/>
          <w:lang w:eastAsia="zh-CN"/>
        </w:rPr>
        <w:t>的</w:t>
      </w:r>
      <w:r>
        <w:rPr>
          <w:rFonts w:hint="eastAsia"/>
          <w:b w:val="0"/>
          <w:bCs/>
          <w:sz w:val="24"/>
          <w:lang w:val="en-US" w:eastAsia="zh-CN"/>
        </w:rPr>
        <w:t>专家评审。</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3</w:t>
      </w:r>
      <w:r>
        <w:rPr>
          <w:rFonts w:hint="eastAsia"/>
          <w:b w:val="0"/>
          <w:bCs/>
          <w:sz w:val="24"/>
          <w:lang w:val="en-US" w:eastAsia="zh-CN"/>
        </w:rPr>
        <w:t>.</w:t>
      </w:r>
      <w:r>
        <w:rPr>
          <w:rFonts w:hint="eastAsia"/>
          <w:b w:val="0"/>
          <w:bCs/>
          <w:sz w:val="24"/>
        </w:rPr>
        <w:t>综合考虑技术性能和经济性能，为招标人选择符合评价要求的材料和设备提供参考建议。</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4</w:t>
      </w:r>
      <w:r>
        <w:rPr>
          <w:rFonts w:hint="eastAsia"/>
          <w:b w:val="0"/>
          <w:bCs/>
          <w:sz w:val="24"/>
          <w:lang w:val="en-US" w:eastAsia="zh-CN"/>
        </w:rPr>
        <w:t>.</w:t>
      </w:r>
      <w:r>
        <w:rPr>
          <w:rFonts w:hint="eastAsia"/>
          <w:b w:val="0"/>
          <w:bCs/>
          <w:sz w:val="24"/>
        </w:rPr>
        <w:t>开展一次被动式超低能耗建筑关键技术和关键节点培训，使相关人员掌握关键技术，与设计方一同进行设计交底，对各专业涉及被动式低能耗建筑的部分与相关单位（建设单位、施工单位、监理单位）进行强调和沟通。</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5</w:t>
      </w:r>
      <w:r>
        <w:rPr>
          <w:rFonts w:hint="eastAsia"/>
          <w:b w:val="0"/>
          <w:bCs/>
          <w:sz w:val="24"/>
          <w:lang w:val="en-US" w:eastAsia="zh-CN"/>
        </w:rPr>
        <w:t>.</w:t>
      </w:r>
      <w:r>
        <w:rPr>
          <w:rFonts w:hint="eastAsia"/>
          <w:b w:val="0"/>
          <w:bCs/>
          <w:sz w:val="24"/>
        </w:rPr>
        <w:t>项目施工过程中提供技术咨询和支持，对建筑相关的外保温施工、外门窗安装、气密性施工等关键节点进行施工质量检查。</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6</w:t>
      </w:r>
      <w:r>
        <w:rPr>
          <w:rFonts w:hint="eastAsia"/>
          <w:b w:val="0"/>
          <w:bCs/>
          <w:sz w:val="24"/>
          <w:lang w:val="en-US" w:eastAsia="zh-CN"/>
        </w:rPr>
        <w:t>.</w:t>
      </w:r>
      <w:r>
        <w:rPr>
          <w:rFonts w:hint="eastAsia"/>
          <w:b w:val="0"/>
          <w:bCs/>
          <w:sz w:val="24"/>
        </w:rPr>
        <w:t>协助招标人组织第三方测试机构进行各项气密性测试准备及气密性测试工作。</w:t>
      </w:r>
    </w:p>
    <w:p>
      <w:pPr>
        <w:tabs>
          <w:tab w:val="left" w:pos="966"/>
          <w:tab w:val="left" w:pos="1127"/>
          <w:tab w:val="left" w:pos="1610"/>
          <w:tab w:val="left" w:pos="1771"/>
        </w:tabs>
        <w:adjustRightInd w:val="0"/>
        <w:snapToGrid w:val="0"/>
        <w:spacing w:line="360" w:lineRule="auto"/>
        <w:ind w:firstLine="480" w:firstLineChars="200"/>
        <w:rPr>
          <w:rFonts w:hint="eastAsia"/>
          <w:b w:val="0"/>
          <w:bCs/>
          <w:sz w:val="24"/>
        </w:rPr>
      </w:pPr>
      <w:r>
        <w:rPr>
          <w:rFonts w:hint="eastAsia"/>
          <w:b w:val="0"/>
          <w:bCs/>
          <w:sz w:val="24"/>
        </w:rPr>
        <w:t>7</w:t>
      </w:r>
      <w:r>
        <w:rPr>
          <w:rFonts w:hint="eastAsia"/>
          <w:b w:val="0"/>
          <w:bCs/>
          <w:sz w:val="24"/>
          <w:lang w:val="en-US" w:eastAsia="zh-CN"/>
        </w:rPr>
        <w:t>.</w:t>
      </w:r>
      <w:r>
        <w:rPr>
          <w:rFonts w:hint="eastAsia"/>
          <w:b w:val="0"/>
          <w:bCs/>
          <w:sz w:val="24"/>
        </w:rPr>
        <w:t>负责组织整理相关技术资料，协助招标人进行</w:t>
      </w:r>
      <w:r>
        <w:rPr>
          <w:rFonts w:hint="eastAsia"/>
          <w:b w:val="0"/>
          <w:bCs/>
          <w:sz w:val="24"/>
          <w:lang w:val="en-US" w:eastAsia="zh-CN"/>
        </w:rPr>
        <w:t>被动式超低能耗建筑</w:t>
      </w:r>
      <w:r>
        <w:rPr>
          <w:rFonts w:hint="eastAsia"/>
          <w:b w:val="0"/>
          <w:bCs/>
          <w:sz w:val="24"/>
        </w:rPr>
        <w:t>评价申报工作，</w:t>
      </w:r>
      <w:r>
        <w:rPr>
          <w:rFonts w:hint="eastAsia"/>
          <w:b w:val="0"/>
          <w:bCs/>
          <w:sz w:val="24"/>
          <w:lang w:val="en-US" w:eastAsia="zh-CN"/>
        </w:rPr>
        <w:t>协助招标人组织进行</w:t>
      </w:r>
      <w:r>
        <w:rPr>
          <w:rFonts w:hint="eastAsia"/>
          <w:b w:val="0"/>
          <w:bCs/>
          <w:sz w:val="24"/>
        </w:rPr>
        <w:t>施工评价的专家评审。</w:t>
      </w:r>
    </w:p>
    <w:p>
      <w:pPr>
        <w:tabs>
          <w:tab w:val="left" w:pos="966"/>
          <w:tab w:val="left" w:pos="1127"/>
          <w:tab w:val="left" w:pos="1610"/>
          <w:tab w:val="left" w:pos="1771"/>
        </w:tabs>
        <w:adjustRightInd w:val="0"/>
        <w:snapToGrid w:val="0"/>
        <w:spacing w:line="360" w:lineRule="auto"/>
        <w:ind w:firstLine="480" w:firstLineChars="200"/>
        <w:rPr>
          <w:rFonts w:ascii="宋体" w:hAnsi="宋体" w:cs="宋体"/>
          <w:b/>
          <w:bCs/>
          <w:kern w:val="0"/>
          <w:sz w:val="24"/>
        </w:rPr>
      </w:pPr>
      <w:r>
        <w:rPr>
          <w:rFonts w:hint="eastAsia"/>
          <w:b/>
          <w:sz w:val="24"/>
        </w:rPr>
        <w:t>六、</w:t>
      </w:r>
      <w:r>
        <w:rPr>
          <w:rFonts w:hint="eastAsia" w:ascii="宋体" w:hAnsi="宋体" w:cs="宋体"/>
          <w:b/>
          <w:bCs/>
          <w:kern w:val="0"/>
          <w:sz w:val="24"/>
        </w:rPr>
        <w:t>知识产权</w:t>
      </w:r>
    </w:p>
    <w:p>
      <w:pPr>
        <w:adjustRightInd w:val="0"/>
        <w:snapToGrid w:val="0"/>
        <w:spacing w:line="360" w:lineRule="auto"/>
        <w:ind w:firstLine="480" w:firstLineChars="200"/>
        <w:rPr>
          <w:sz w:val="24"/>
        </w:rPr>
      </w:pPr>
      <w:r>
        <w:rPr>
          <w:rFonts w:hint="eastAsia"/>
          <w:sz w:val="24"/>
        </w:rPr>
        <w:t>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adjustRightInd w:val="0"/>
        <w:snapToGrid w:val="0"/>
        <w:spacing w:line="360" w:lineRule="auto"/>
        <w:ind w:firstLine="480" w:firstLineChars="200"/>
        <w:rPr>
          <w:sz w:val="24"/>
        </w:rPr>
      </w:pPr>
      <w:r>
        <w:rPr>
          <w:rFonts w:hint="eastAsia"/>
          <w:sz w:val="24"/>
        </w:rPr>
        <w:t>2.除非谈判文件特别规定，采购人享有本项目实施过程中产生的知识成果及知识产权。</w:t>
      </w:r>
    </w:p>
    <w:p>
      <w:pPr>
        <w:adjustRightInd w:val="0"/>
        <w:snapToGrid w:val="0"/>
        <w:spacing w:line="360" w:lineRule="auto"/>
        <w:ind w:firstLine="480" w:firstLineChars="200"/>
        <w:rPr>
          <w:sz w:val="24"/>
        </w:rPr>
      </w:pPr>
      <w:r>
        <w:rPr>
          <w:rFonts w:hint="eastAsia"/>
          <w:sz w:val="24"/>
        </w:rPr>
        <w:t>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tabs>
          <w:tab w:val="left" w:pos="966"/>
          <w:tab w:val="left" w:pos="1127"/>
          <w:tab w:val="left" w:pos="1610"/>
          <w:tab w:val="left" w:pos="1771"/>
        </w:tabs>
        <w:adjustRightInd w:val="0"/>
        <w:snapToGrid w:val="0"/>
        <w:spacing w:line="360" w:lineRule="auto"/>
        <w:ind w:firstLine="480" w:firstLineChars="200"/>
        <w:rPr>
          <w:rStyle w:val="25"/>
          <w:rFonts w:eastAsia="宋体"/>
          <w:b/>
          <w:sz w:val="24"/>
        </w:rPr>
      </w:pPr>
      <w:r>
        <w:rPr>
          <w:rFonts w:hint="eastAsia"/>
          <w:sz w:val="24"/>
        </w:rPr>
        <w:t>4.如采用供应商所不拥有的知识产权，则在报价中必须包括合法获取该知识产权的相关费用。</w:t>
      </w:r>
    </w:p>
    <w:p>
      <w:pPr>
        <w:tabs>
          <w:tab w:val="left" w:pos="1074"/>
        </w:tabs>
        <w:spacing w:line="360" w:lineRule="auto"/>
        <w:ind w:left="354"/>
        <w:rPr>
          <w:rStyle w:val="25"/>
          <w:rFonts w:cs="Times New Roman"/>
          <w:b/>
          <w:bCs/>
          <w:sz w:val="24"/>
        </w:rPr>
      </w:pPr>
      <w:r>
        <w:rPr>
          <w:rStyle w:val="25"/>
          <w:rFonts w:hint="eastAsia" w:eastAsia="宋体" w:cs="Times New Roman"/>
          <w:b/>
          <w:bCs/>
          <w:sz w:val="24"/>
          <w:lang w:val="en-US" w:eastAsia="zh-CN"/>
        </w:rPr>
        <w:t>七</w:t>
      </w:r>
      <w:r>
        <w:rPr>
          <w:rStyle w:val="25"/>
          <w:rFonts w:eastAsia="宋体" w:cs="Times New Roman"/>
          <w:b/>
          <w:bCs/>
          <w:sz w:val="24"/>
        </w:rPr>
        <w:t>、</w:t>
      </w:r>
      <w:r>
        <w:rPr>
          <w:rStyle w:val="25"/>
          <w:rFonts w:hint="eastAsia" w:eastAsia="宋体" w:cs="Times New Roman"/>
          <w:b/>
          <w:bCs/>
          <w:sz w:val="24"/>
        </w:rPr>
        <w:t>验收及</w:t>
      </w:r>
      <w:r>
        <w:rPr>
          <w:rStyle w:val="25"/>
          <w:rFonts w:eastAsia="宋体" w:cs="Times New Roman"/>
          <w:b/>
          <w:bCs/>
          <w:sz w:val="24"/>
        </w:rPr>
        <w:t>付款：</w:t>
      </w:r>
    </w:p>
    <w:p>
      <w:pPr>
        <w:tabs>
          <w:tab w:val="left" w:pos="966"/>
          <w:tab w:val="left" w:pos="1127"/>
          <w:tab w:val="left" w:pos="1610"/>
          <w:tab w:val="left" w:pos="1771"/>
        </w:tabs>
        <w:spacing w:line="360" w:lineRule="auto"/>
        <w:ind w:firstLine="480" w:firstLineChars="200"/>
        <w:rPr>
          <w:sz w:val="24"/>
        </w:rPr>
      </w:pPr>
      <w:r>
        <w:rPr>
          <w:rFonts w:hint="eastAsia"/>
          <w:bCs/>
          <w:sz w:val="24"/>
        </w:rPr>
        <w:t>1、验收：采购人应当按照政府采购合同规定的技术、服务、安全标准组织对投标人履约情况进行验收，并出具验收书。验收书应当包括每一项技术、服务、安全标准的履约情况。大型或者复杂的项目，应当邀请国家认可的质量检测机构参加验收。验收方成员应当在验收书上签字，并承担相应的法律责任。</w:t>
      </w:r>
    </w:p>
    <w:p>
      <w:pPr>
        <w:spacing w:line="360" w:lineRule="auto"/>
        <w:ind w:firstLine="480" w:firstLineChars="200"/>
        <w:rPr>
          <w:rStyle w:val="25"/>
          <w:rFonts w:hint="default" w:eastAsia="宋体"/>
          <w:sz w:val="24"/>
          <w:lang w:val="en-US" w:eastAsia="zh-CN"/>
        </w:rPr>
      </w:pPr>
      <w:r>
        <w:rPr>
          <w:rStyle w:val="25"/>
          <w:sz w:val="24"/>
        </w:rPr>
        <w:t>2</w:t>
      </w:r>
      <w:r>
        <w:rPr>
          <w:rStyle w:val="25"/>
          <w:rFonts w:eastAsia="宋体"/>
          <w:sz w:val="24"/>
        </w:rPr>
        <w:t>、付款：</w:t>
      </w:r>
      <w:r>
        <w:rPr>
          <w:rStyle w:val="25"/>
          <w:rFonts w:hint="default" w:eastAsia="宋体"/>
          <w:sz w:val="24"/>
          <w:lang w:val="en-US" w:eastAsia="zh-CN"/>
        </w:rPr>
        <w:t>完成被动式设计评审并</w:t>
      </w:r>
      <w:r>
        <w:rPr>
          <w:rStyle w:val="25"/>
          <w:rFonts w:hint="eastAsia" w:eastAsia="宋体"/>
          <w:sz w:val="24"/>
          <w:lang w:val="en-US" w:eastAsia="zh-CN"/>
        </w:rPr>
        <w:t>通过住房及城乡建设局等相关部门审批</w:t>
      </w:r>
      <w:r>
        <w:rPr>
          <w:rStyle w:val="25"/>
          <w:rFonts w:hint="default" w:eastAsia="宋体"/>
          <w:sz w:val="24"/>
          <w:lang w:val="en-US" w:eastAsia="zh-CN"/>
        </w:rPr>
        <w:t>后</w:t>
      </w:r>
      <w:r>
        <w:rPr>
          <w:rStyle w:val="25"/>
          <w:rFonts w:hint="eastAsia" w:eastAsia="宋体"/>
          <w:sz w:val="24"/>
          <w:lang w:val="en-US" w:eastAsia="zh-CN"/>
        </w:rPr>
        <w:t>，支</w:t>
      </w:r>
      <w:r>
        <w:rPr>
          <w:rStyle w:val="25"/>
          <w:rFonts w:hint="default" w:eastAsia="宋体"/>
          <w:sz w:val="24"/>
          <w:lang w:val="en-US" w:eastAsia="zh-CN"/>
        </w:rPr>
        <w:t>付</w:t>
      </w:r>
      <w:r>
        <w:rPr>
          <w:rStyle w:val="25"/>
          <w:rFonts w:hint="eastAsia" w:eastAsia="宋体"/>
          <w:sz w:val="24"/>
          <w:lang w:val="en-US" w:eastAsia="zh-CN"/>
        </w:rPr>
        <w:t>合同</w:t>
      </w:r>
      <w:r>
        <w:rPr>
          <w:rStyle w:val="25"/>
          <w:rFonts w:hint="default" w:eastAsia="宋体"/>
          <w:sz w:val="24"/>
          <w:lang w:val="en-US" w:eastAsia="zh-CN"/>
        </w:rPr>
        <w:t>总价的30%</w:t>
      </w:r>
      <w:r>
        <w:rPr>
          <w:rStyle w:val="25"/>
          <w:rFonts w:hint="eastAsia" w:eastAsia="宋体"/>
          <w:sz w:val="24"/>
          <w:lang w:val="en-US" w:eastAsia="zh-CN"/>
        </w:rPr>
        <w:t>；待完成本项目图纸交底并完成被动式超低能耗建筑关键技术和关键节点培训后，支付合同总价的30%；</w:t>
      </w:r>
      <w:r>
        <w:rPr>
          <w:rStyle w:val="25"/>
          <w:rFonts w:hint="default" w:eastAsia="宋体"/>
          <w:sz w:val="24"/>
          <w:lang w:val="en-US" w:eastAsia="zh-CN"/>
        </w:rPr>
        <w:t>待完成</w:t>
      </w:r>
      <w:r>
        <w:rPr>
          <w:rStyle w:val="25"/>
          <w:rFonts w:hint="eastAsia" w:eastAsia="宋体"/>
          <w:sz w:val="24"/>
          <w:lang w:val="en-US" w:eastAsia="zh-CN"/>
        </w:rPr>
        <w:t>唐山职业技术学院配套建设项目（一期工程）</w:t>
      </w:r>
      <w:r>
        <w:rPr>
          <w:rStyle w:val="25"/>
          <w:rFonts w:hint="default" w:eastAsia="宋体"/>
          <w:sz w:val="24"/>
          <w:lang w:val="en-US" w:eastAsia="zh-CN"/>
        </w:rPr>
        <w:t>竣工验收</w:t>
      </w:r>
      <w:r>
        <w:rPr>
          <w:rStyle w:val="25"/>
          <w:rFonts w:hint="eastAsia" w:eastAsia="宋体"/>
          <w:sz w:val="24"/>
          <w:lang w:val="en-US" w:eastAsia="zh-CN"/>
        </w:rPr>
        <w:t>并完成本合同所有服务项目后，支</w:t>
      </w:r>
      <w:r>
        <w:rPr>
          <w:rStyle w:val="25"/>
          <w:rFonts w:hint="default" w:eastAsia="宋体"/>
          <w:sz w:val="24"/>
          <w:lang w:val="en-US" w:eastAsia="zh-CN"/>
        </w:rPr>
        <w:t>付</w:t>
      </w:r>
      <w:r>
        <w:rPr>
          <w:rStyle w:val="25"/>
          <w:rFonts w:hint="eastAsia" w:eastAsia="宋体"/>
          <w:sz w:val="24"/>
          <w:lang w:val="en-US" w:eastAsia="zh-CN"/>
        </w:rPr>
        <w:t>合同总价的4</w:t>
      </w:r>
      <w:r>
        <w:rPr>
          <w:rStyle w:val="25"/>
          <w:rFonts w:hint="default" w:eastAsia="宋体"/>
          <w:sz w:val="24"/>
          <w:lang w:val="en-US" w:eastAsia="zh-CN"/>
        </w:rPr>
        <w:t>0%。</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w:t>
      </w:r>
      <w:r>
        <w:rPr>
          <w:rFonts w:hint="eastAsia" w:ascii="宋体" w:hAnsi="宋体" w:eastAsia="宋体" w:cs="宋体"/>
          <w:b/>
          <w:bCs/>
          <w:sz w:val="24"/>
        </w:rPr>
        <w:t>履约保证金</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履约保证金是中标供应商履行本次采购活动的必备条件，需在中标之日起三日内的工作时间从公司基本账户通过电汇、支票、汇票、本票、网上银行等银行认可的支付形式将保证金汇入我院指定账户，凭汇款凭证领取中标通知书（必须汇款附言“XX履约保证金”同时在备注中填写采购项目编号）。</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本次需交履约保证金金额为中标金额的5%。供应商需持保证金支付凭证，（如银行回单等）换取中标通知书。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用户名：唐山职业技术学院       银行账号：100148233959  行号：104124000017</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开户银行名称：中国银行唐山分行</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单位地址、电话：唐山市丰南区正泰街29号（0315）2368885</w:t>
      </w:r>
    </w:p>
    <w:p>
      <w:pPr>
        <w:spacing w:line="360" w:lineRule="auto"/>
        <w:ind w:firstLine="480" w:firstLineChars="200"/>
        <w:rPr>
          <w:rFonts w:hint="eastAsia"/>
          <w:sz w:val="24"/>
        </w:rPr>
      </w:pPr>
      <w:r>
        <w:rPr>
          <w:rFonts w:hint="eastAsia" w:ascii="宋体" w:hAnsi="宋体" w:eastAsia="宋体" w:cs="宋体"/>
          <w:bCs/>
          <w:sz w:val="24"/>
        </w:rPr>
        <w:t>投标供应商退保证金时需填写唐山职业技术学院退保证金申请表（学院官网通知公告栏下载）配齐资料后提请学院使用部门按照学院相关流程办理退付手续。</w:t>
      </w:r>
    </w:p>
    <w:p>
      <w:pPr>
        <w:spacing w:line="360" w:lineRule="auto"/>
        <w:ind w:firstLine="482" w:firstLineChars="200"/>
        <w:rPr>
          <w:rFonts w:ascii="宋体" w:hAnsi="宋体"/>
          <w:b/>
          <w:sz w:val="24"/>
        </w:rPr>
      </w:pPr>
      <w:r>
        <w:rPr>
          <w:rFonts w:hint="eastAsia" w:ascii="宋体" w:hAnsi="宋体" w:eastAsia="宋体"/>
          <w:b/>
          <w:sz w:val="24"/>
          <w:lang w:val="en-US" w:eastAsia="zh-CN"/>
        </w:rPr>
        <w:t>八</w:t>
      </w:r>
      <w:r>
        <w:rPr>
          <w:rFonts w:ascii="宋体" w:hAnsi="宋体"/>
          <w:b/>
          <w:sz w:val="24"/>
        </w:rPr>
        <w:t>、本次谈判采购由采购人授权谈判小组确定成交供应商。</w:t>
      </w:r>
    </w:p>
    <w:p>
      <w:pPr>
        <w:spacing w:line="360" w:lineRule="auto"/>
        <w:ind w:firstLine="482" w:firstLineChars="200"/>
        <w:rPr>
          <w:rFonts w:ascii="宋体" w:hAnsi="宋体"/>
          <w:b/>
          <w:sz w:val="24"/>
        </w:rPr>
      </w:pPr>
      <w:r>
        <w:rPr>
          <w:rFonts w:hint="eastAsia" w:ascii="宋体" w:hAnsi="宋体" w:eastAsia="宋体"/>
          <w:b/>
          <w:sz w:val="24"/>
          <w:lang w:val="en-US" w:eastAsia="zh-CN"/>
        </w:rPr>
        <w:t>九</w:t>
      </w:r>
      <w:r>
        <w:rPr>
          <w:rFonts w:hint="eastAsia" w:ascii="宋体" w:hAnsi="宋体"/>
          <w:b/>
          <w:sz w:val="24"/>
        </w:rPr>
        <w:t>、</w:t>
      </w:r>
      <w:r>
        <w:rPr>
          <w:rFonts w:ascii="宋体" w:hAnsi="宋体"/>
          <w:b/>
          <w:sz w:val="24"/>
        </w:rPr>
        <w:t>中标服务费及投标费用：</w:t>
      </w:r>
    </w:p>
    <w:p>
      <w:pPr>
        <w:tabs>
          <w:tab w:val="left" w:pos="966"/>
          <w:tab w:val="left" w:pos="1127"/>
          <w:tab w:val="left" w:pos="1610"/>
          <w:tab w:val="left" w:pos="1771"/>
        </w:tabs>
        <w:snapToGrid w:val="0"/>
        <w:spacing w:line="360" w:lineRule="auto"/>
        <w:ind w:firstLine="480" w:firstLineChars="200"/>
        <w:rPr>
          <w:rStyle w:val="25"/>
          <w:sz w:val="24"/>
        </w:rPr>
      </w:pPr>
      <w:r>
        <w:rPr>
          <w:rStyle w:val="25"/>
          <w:rFonts w:eastAsia="宋体"/>
          <w:sz w:val="24"/>
        </w:rPr>
        <w:t>本次投标供应商的中标服务费按照计委计价格【2002】1980号文</w:t>
      </w:r>
      <w:r>
        <w:rPr>
          <w:rStyle w:val="25"/>
          <w:rFonts w:hint="eastAsia" w:eastAsia="宋体"/>
          <w:sz w:val="24"/>
        </w:rPr>
        <w:t>的80%</w:t>
      </w:r>
      <w:r>
        <w:rPr>
          <w:rStyle w:val="25"/>
          <w:rFonts w:eastAsia="宋体"/>
          <w:sz w:val="24"/>
        </w:rPr>
        <w:t>收取，由中标人支付。投标供应商应承担所有与准备和参加投标有关的费用。不论投标的结果如何，采购代理机构和采购人均无义务和责任承担这些费用。</w:t>
      </w:r>
    </w:p>
    <w:p>
      <w:pPr>
        <w:tabs>
          <w:tab w:val="left" w:pos="966"/>
          <w:tab w:val="left" w:pos="1127"/>
          <w:tab w:val="left" w:pos="1610"/>
          <w:tab w:val="left" w:pos="1771"/>
        </w:tabs>
        <w:snapToGrid w:val="0"/>
        <w:spacing w:line="360" w:lineRule="auto"/>
        <w:ind w:firstLine="480" w:firstLineChars="200"/>
        <w:rPr>
          <w:rStyle w:val="25"/>
          <w:sz w:val="24"/>
        </w:rPr>
      </w:pPr>
    </w:p>
    <w:p>
      <w:pPr>
        <w:spacing w:line="360" w:lineRule="auto"/>
        <w:rPr>
          <w:rStyle w:val="25"/>
          <w:sz w:val="24"/>
        </w:rPr>
      </w:pPr>
    </w:p>
    <w:p>
      <w:pPr>
        <w:spacing w:line="360" w:lineRule="auto"/>
        <w:rPr>
          <w:rStyle w:val="25"/>
          <w:rFonts w:cs="Times New Roman"/>
          <w:b/>
          <w:bCs/>
          <w:sz w:val="24"/>
        </w:rPr>
      </w:pPr>
      <w:r>
        <w:rPr>
          <w:sz w:val="20"/>
        </w:rPr>
        <w:br w:type="page"/>
      </w:r>
    </w:p>
    <w:p>
      <w:pPr>
        <w:spacing w:line="360" w:lineRule="auto"/>
        <w:ind w:firstLine="479" w:firstLineChars="199"/>
        <w:rPr>
          <w:rStyle w:val="25"/>
          <w:rFonts w:cs="Times New Roman"/>
          <w:b/>
          <w:bCs/>
          <w:sz w:val="24"/>
        </w:rPr>
      </w:pPr>
      <w:r>
        <w:rPr>
          <w:rStyle w:val="25"/>
          <w:rFonts w:eastAsia="宋体" w:cs="Times New Roman"/>
          <w:b/>
          <w:bCs/>
          <w:sz w:val="24"/>
        </w:rPr>
        <w:t>附件一</w:t>
      </w:r>
      <w:r>
        <w:rPr>
          <w:rStyle w:val="25"/>
          <w:rFonts w:hint="eastAsia" w:eastAsia="宋体" w:cs="Times New Roman"/>
          <w:b/>
          <w:bCs/>
          <w:sz w:val="24"/>
        </w:rPr>
        <w:t xml:space="preserve">                         </w:t>
      </w:r>
      <w:r>
        <w:rPr>
          <w:rStyle w:val="25"/>
          <w:rFonts w:eastAsia="宋体" w:cs="Times New Roman"/>
          <w:b/>
          <w:bCs/>
          <w:sz w:val="24"/>
        </w:rPr>
        <w:t>资格审查内容</w:t>
      </w:r>
    </w:p>
    <w:p>
      <w:pPr>
        <w:spacing w:line="360" w:lineRule="auto"/>
        <w:ind w:firstLine="479" w:firstLineChars="199"/>
        <w:rPr>
          <w:rStyle w:val="25"/>
          <w:rFonts w:cs="Times New Roman"/>
          <w:b/>
          <w:bCs/>
          <w:sz w:val="24"/>
        </w:rPr>
      </w:pPr>
      <w:r>
        <w:rPr>
          <w:rStyle w:val="25"/>
          <w:rFonts w:eastAsia="宋体" w:cs="Times New Roman"/>
          <w:b/>
          <w:bCs/>
          <w:sz w:val="24"/>
        </w:rPr>
        <w:t>本次采用资格后审</w:t>
      </w:r>
    </w:p>
    <w:p>
      <w:pPr>
        <w:spacing w:line="360" w:lineRule="auto"/>
        <w:ind w:firstLine="480" w:firstLineChars="200"/>
        <w:rPr>
          <w:rStyle w:val="25"/>
          <w:sz w:val="24"/>
        </w:rPr>
      </w:pPr>
      <w:r>
        <w:rPr>
          <w:rStyle w:val="25"/>
          <w:rFonts w:eastAsia="宋体"/>
          <w:sz w:val="24"/>
        </w:rPr>
        <w:t>供应商参加本次谈判必须在</w:t>
      </w:r>
      <w:r>
        <w:rPr>
          <w:rStyle w:val="25"/>
          <w:sz w:val="24"/>
        </w:rPr>
        <w:t>“</w:t>
      </w:r>
      <w:r>
        <w:rPr>
          <w:rStyle w:val="25"/>
          <w:rFonts w:eastAsia="宋体"/>
          <w:sz w:val="24"/>
        </w:rPr>
        <w:t>响应文件</w:t>
      </w:r>
      <w:r>
        <w:rPr>
          <w:rStyle w:val="25"/>
          <w:sz w:val="24"/>
        </w:rPr>
        <w:t>”</w:t>
      </w:r>
      <w:r>
        <w:rPr>
          <w:rStyle w:val="25"/>
          <w:rFonts w:eastAsia="宋体"/>
          <w:sz w:val="24"/>
        </w:rPr>
        <w:t>中提交下列资格审查的材料，采购人负责进行审查。</w:t>
      </w:r>
    </w:p>
    <w:tbl>
      <w:tblPr>
        <w:tblStyle w:val="15"/>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47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7478"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907"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9" w:type="dxa"/>
            <w:vAlign w:val="center"/>
          </w:tcPr>
          <w:p>
            <w:pPr>
              <w:widowControl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法人或者其他组织的营业执照等证明文件，自然人的身份证明。</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1.财务状况报告：经审计的财务报告（上一年度或本年度）或银行出具的资信证明原件（有效期内）。</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2.依法缴纳税收：参加政府采购活动近一年中任意一个月的时间内完税的凭据（包括税务机关或开户银行的缴纳凭证）。依法免税的供应商，应提供相应文件证明其依法免税。</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3.社会保障资金：参加政府采购活动近一年中任意一个月的时间内缴纳社会保险的凭据，其他组织和自然人也需要提供缴纳税收的凭据和缴纳社会保险的凭据（包括社保机关、税务机关或开户银行的缴纳凭证）。</w:t>
            </w:r>
          </w:p>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注：依法免税或不需要缴纳社会保障资金的供应商，应提供相应文件证明其依法免税或不需要缴纳社会保障资金。</w:t>
            </w:r>
          </w:p>
        </w:tc>
        <w:tc>
          <w:tcPr>
            <w:tcW w:w="907" w:type="dxa"/>
            <w:vAlign w:val="center"/>
          </w:tcPr>
          <w:p>
            <w:pPr>
              <w:widowControl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具备履行合同所必需的设备和专业技术能力的证明材料。提供企业概况并加盖供应商鲜章。</w:t>
            </w:r>
          </w:p>
        </w:tc>
        <w:tc>
          <w:tcPr>
            <w:tcW w:w="907" w:type="dxa"/>
            <w:vAlign w:val="center"/>
          </w:tcPr>
          <w:p>
            <w:pPr>
              <w:widowControl w:val="0"/>
              <w:snapToGrid w:val="0"/>
              <w:ind w:right="-271" w:rightChars="-129"/>
              <w:jc w:val="lef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9" w:type="dxa"/>
            <w:vAlign w:val="center"/>
          </w:tcPr>
          <w:p>
            <w:pPr>
              <w:widowControl w:val="0"/>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4</w:t>
            </w:r>
          </w:p>
        </w:tc>
        <w:tc>
          <w:tcPr>
            <w:tcW w:w="7478" w:type="dxa"/>
            <w:vAlign w:val="center"/>
          </w:tcPr>
          <w:p>
            <w:pPr>
              <w:widowControl w:val="0"/>
              <w:snapToGrid w:val="0"/>
              <w:jc w:val="left"/>
              <w:rPr>
                <w:rFonts w:asciiTheme="minorEastAsia" w:hAnsiTheme="minorEastAsia" w:eastAsiaTheme="minorEastAsia" w:cstheme="minorEastAsia"/>
                <w:sz w:val="24"/>
              </w:rPr>
            </w:pPr>
            <w:r>
              <w:rPr>
                <w:rFonts w:hint="eastAsia" w:ascii="Times New Roman" w:hAnsi="Times New Roman" w:cs="Times New Roman"/>
                <w:sz w:val="24"/>
                <w:lang w:eastAsia="zh-CN"/>
              </w:rPr>
              <w:t>参加政府采购活动前3年内在经营活动中没有重大违法记录的书面声明。提供至开标前“信用中国”网站(www.creditchina.gov.cn)、中国政府采购网(www.ccgp.gov.cn)等渠道查询的信用信息查询记录截图。</w:t>
            </w:r>
          </w:p>
        </w:tc>
        <w:tc>
          <w:tcPr>
            <w:tcW w:w="907" w:type="dxa"/>
            <w:vAlign w:val="center"/>
          </w:tcPr>
          <w:p>
            <w:pPr>
              <w:widowControl w:val="0"/>
              <w:snapToGrid w:val="0"/>
              <w:jc w:val="center"/>
              <w:rPr>
                <w:rFonts w:asciiTheme="minorEastAsia" w:hAnsiTheme="minorEastAsia" w:eastAsiaTheme="minorEastAsia" w:cstheme="minorEastAsia"/>
                <w:sz w:val="24"/>
              </w:rPr>
            </w:pPr>
          </w:p>
        </w:tc>
      </w:tr>
    </w:tbl>
    <w:p>
      <w:pPr>
        <w:tabs>
          <w:tab w:val="left" w:pos="966"/>
          <w:tab w:val="left" w:pos="1127"/>
          <w:tab w:val="left" w:pos="1610"/>
          <w:tab w:val="left" w:pos="1771"/>
        </w:tabs>
        <w:snapToGrid w:val="0"/>
        <w:spacing w:line="360" w:lineRule="auto"/>
        <w:ind w:firstLine="480" w:firstLineChars="200"/>
        <w:rPr>
          <w:rStyle w:val="25"/>
          <w:rFonts w:eastAsia="宋体"/>
          <w:sz w:val="24"/>
        </w:rPr>
      </w:pPr>
    </w:p>
    <w:p>
      <w:pPr>
        <w:spacing w:line="360" w:lineRule="auto"/>
        <w:rPr>
          <w:rStyle w:val="25"/>
          <w:sz w:val="24"/>
        </w:rPr>
      </w:pPr>
    </w:p>
    <w:p>
      <w:pPr>
        <w:tabs>
          <w:tab w:val="left" w:pos="966"/>
          <w:tab w:val="left" w:pos="1127"/>
          <w:tab w:val="left" w:pos="1610"/>
          <w:tab w:val="left" w:pos="1771"/>
        </w:tabs>
        <w:snapToGrid w:val="0"/>
        <w:spacing w:line="360" w:lineRule="auto"/>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eastAsia="宋体" w:cs="Times New Roman"/>
          <w:b/>
          <w:bCs/>
          <w:sz w:val="24"/>
        </w:rPr>
      </w:pPr>
    </w:p>
    <w:p>
      <w:pPr>
        <w:tabs>
          <w:tab w:val="left" w:pos="966"/>
          <w:tab w:val="left" w:pos="1127"/>
          <w:tab w:val="left" w:pos="1610"/>
          <w:tab w:val="left" w:pos="1771"/>
        </w:tabs>
        <w:snapToGrid w:val="0"/>
        <w:spacing w:line="360" w:lineRule="auto"/>
        <w:ind w:firstLine="480"/>
        <w:rPr>
          <w:rStyle w:val="25"/>
          <w:rFonts w:cs="Times New Roman"/>
          <w:b/>
          <w:bCs/>
          <w:sz w:val="24"/>
        </w:rPr>
      </w:pPr>
      <w:r>
        <w:rPr>
          <w:rStyle w:val="25"/>
          <w:rFonts w:eastAsia="宋体" w:cs="Times New Roman"/>
          <w:b/>
          <w:bCs/>
          <w:sz w:val="24"/>
        </w:rPr>
        <w:t>附件二</w:t>
      </w:r>
      <w:r>
        <w:rPr>
          <w:rStyle w:val="25"/>
          <w:rFonts w:hint="eastAsia" w:eastAsia="宋体" w:cs="Times New Roman"/>
          <w:b/>
          <w:bCs/>
          <w:sz w:val="24"/>
        </w:rPr>
        <w:t xml:space="preserve">                        </w:t>
      </w:r>
      <w:r>
        <w:rPr>
          <w:rStyle w:val="25"/>
          <w:rFonts w:eastAsia="宋体" w:cs="Times New Roman"/>
          <w:b/>
          <w:bCs/>
          <w:sz w:val="24"/>
        </w:rPr>
        <w:t>符合性检查内容</w:t>
      </w:r>
    </w:p>
    <w:p>
      <w:pPr>
        <w:tabs>
          <w:tab w:val="left" w:pos="966"/>
          <w:tab w:val="left" w:pos="1127"/>
          <w:tab w:val="left" w:pos="1610"/>
          <w:tab w:val="left" w:pos="1771"/>
        </w:tabs>
        <w:snapToGrid w:val="0"/>
        <w:spacing w:line="360" w:lineRule="auto"/>
        <w:ind w:firstLine="480"/>
        <w:rPr>
          <w:rStyle w:val="25"/>
          <w:sz w:val="24"/>
        </w:rPr>
      </w:pPr>
      <w:r>
        <w:rPr>
          <w:rStyle w:val="25"/>
          <w:rFonts w:eastAsia="宋体"/>
          <w:sz w:val="24"/>
        </w:rPr>
        <w:t>谈判小组对响应文件的有效性、完整性和响应程度进行审查包括但不限于以下内容。</w:t>
      </w:r>
    </w:p>
    <w:tbl>
      <w:tblPr>
        <w:tblStyle w:val="14"/>
        <w:tblW w:w="87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7150"/>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序号</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内容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eastAsia="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1</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承诺函及报价、分项报价（若有的话）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2</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响应文件有效期</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3</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法定代表人（负责人）证明（如为授权委托人，还须提供授权委托书）、响应文件的签署</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4</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质量承诺、供货（或服务）期限</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6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5"/>
                <w:rFonts w:ascii="Times New Roman" w:hAnsi="Times New Roman"/>
                <w:sz w:val="24"/>
              </w:rPr>
            </w:pPr>
            <w:r>
              <w:rPr>
                <w:rStyle w:val="25"/>
                <w:rFonts w:ascii="Times New Roman" w:hAnsi="Times New Roman"/>
                <w:sz w:val="24"/>
              </w:rPr>
              <w:t>5</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技术规范要求响应情况（是指采购文件的关键性和重要要求、条款、条件、规定，项目实施质量效果和服务保障的重大偏离或例外）</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96"/>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6</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政府采购政策（若有的话）</w:t>
            </w:r>
          </w:p>
        </w:tc>
        <w:tc>
          <w:tcPr>
            <w:tcW w:w="888" w:type="dxa"/>
            <w:tcBorders>
              <w:top w:val="single" w:color="000000" w:sz="4" w:space="0"/>
              <w:left w:val="single" w:color="000000" w:sz="4" w:space="0"/>
              <w:bottom w:val="single" w:color="000000" w:sz="4" w:space="0"/>
              <w:right w:val="single" w:color="000000" w:sz="4" w:space="0"/>
            </w:tcBorders>
          </w:tcPr>
          <w:p>
            <w:pPr>
              <w:snapToGrid w:val="0"/>
              <w:ind w:right="-27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p>
          <w:p>
            <w:pPr>
              <w:snapToGrid w:val="0"/>
              <w:jc w:val="center"/>
              <w:rPr>
                <w:rStyle w:val="25"/>
                <w:rFonts w:ascii="Times New Roman" w:hAnsi="Times New Roman"/>
                <w:sz w:val="24"/>
              </w:rPr>
            </w:pPr>
            <w:r>
              <w:rPr>
                <w:rStyle w:val="25"/>
                <w:rFonts w:ascii="Times New Roman" w:hAnsi="Times New Roman"/>
                <w:sz w:val="24"/>
              </w:rPr>
              <w:t>7</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单位负责人为同一人或者存在直接控股、管理关系的不同供应商，不得参加同一合同项下的政府采购活动</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94" w:type="dxa"/>
            <w:tcBorders>
              <w:top w:val="single" w:color="000000" w:sz="4" w:space="0"/>
              <w:left w:val="single" w:color="000000" w:sz="4" w:space="0"/>
              <w:bottom w:val="single" w:color="000000" w:sz="4" w:space="0"/>
              <w:right w:val="single" w:color="000000" w:sz="4" w:space="0"/>
            </w:tcBorders>
          </w:tcPr>
          <w:p>
            <w:pPr>
              <w:snapToGrid w:val="0"/>
              <w:jc w:val="center"/>
              <w:rPr>
                <w:rStyle w:val="25"/>
                <w:rFonts w:ascii="Times New Roman" w:hAnsi="Times New Roman"/>
                <w:sz w:val="24"/>
              </w:rPr>
            </w:pPr>
            <w:r>
              <w:rPr>
                <w:rStyle w:val="25"/>
                <w:rFonts w:ascii="Times New Roman" w:hAnsi="Times New Roman"/>
                <w:sz w:val="24"/>
              </w:rPr>
              <w:t>8</w:t>
            </w:r>
          </w:p>
        </w:tc>
        <w:tc>
          <w:tcPr>
            <w:tcW w:w="7150"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r>
              <w:rPr>
                <w:rStyle w:val="25"/>
                <w:rFonts w:ascii="Times New Roman" w:hAnsi="Times New Roman" w:eastAsia="宋体"/>
                <w:sz w:val="24"/>
              </w:rPr>
              <w:t>其他事项</w:t>
            </w:r>
          </w:p>
        </w:tc>
        <w:tc>
          <w:tcPr>
            <w:tcW w:w="888" w:type="dxa"/>
            <w:tcBorders>
              <w:top w:val="single" w:color="000000" w:sz="4" w:space="0"/>
              <w:left w:val="single" w:color="000000" w:sz="4" w:space="0"/>
              <w:bottom w:val="single" w:color="000000" w:sz="4" w:space="0"/>
              <w:right w:val="single" w:color="000000" w:sz="4" w:space="0"/>
            </w:tcBorders>
          </w:tcPr>
          <w:p>
            <w:pPr>
              <w:snapToGrid w:val="0"/>
              <w:jc w:val="left"/>
              <w:rPr>
                <w:rStyle w:val="25"/>
                <w:rFonts w:ascii="Times New Roman" w:hAnsi="Times New Roman"/>
                <w:sz w:val="24"/>
              </w:rPr>
            </w:pPr>
          </w:p>
        </w:tc>
      </w:tr>
    </w:tbl>
    <w:p>
      <w:pPr>
        <w:pStyle w:val="21"/>
        <w:rPr>
          <w:rStyle w:val="25"/>
          <w:rFonts w:eastAsia="宋体"/>
          <w:sz w:val="24"/>
        </w:rPr>
      </w:pPr>
      <w:r>
        <w:rPr>
          <w:rStyle w:val="25"/>
          <w:rFonts w:eastAsia="宋体"/>
          <w:sz w:val="24"/>
        </w:rPr>
        <w:t>注：谈判文件中提供格式的必须按照提供的格式填写，否则为无效响应文件。</w:t>
      </w:r>
    </w:p>
    <w:p>
      <w:pPr>
        <w:rPr>
          <w:rStyle w:val="25"/>
          <w:sz w:val="24"/>
        </w:rPr>
      </w:pPr>
    </w:p>
    <w:p>
      <w:pPr>
        <w:pStyle w:val="21"/>
        <w:rPr>
          <w:rStyle w:val="25"/>
          <w:rFonts w:eastAsia="宋体"/>
          <w:sz w:val="24"/>
        </w:rPr>
      </w:pPr>
    </w:p>
    <w:p>
      <w:pPr>
        <w:rPr>
          <w:rStyle w:val="25"/>
          <w:sz w:val="24"/>
        </w:rPr>
      </w:pPr>
    </w:p>
    <w:p>
      <w:pPr>
        <w:pStyle w:val="21"/>
        <w:rPr>
          <w:rStyle w:val="25"/>
          <w:rFonts w:eastAsia="宋体"/>
          <w:sz w:val="24"/>
        </w:rPr>
      </w:pPr>
    </w:p>
    <w:p>
      <w:pPr>
        <w:rPr>
          <w:rStyle w:val="25"/>
          <w:sz w:val="24"/>
        </w:rPr>
      </w:pPr>
    </w:p>
    <w:p>
      <w:pPr>
        <w:spacing w:line="360" w:lineRule="auto"/>
        <w:rPr>
          <w:rStyle w:val="25"/>
          <w:rFonts w:cs="Times New Roman"/>
          <w:b/>
          <w:bCs/>
          <w:sz w:val="24"/>
        </w:rPr>
      </w:pPr>
    </w:p>
    <w:p>
      <w:pPr>
        <w:spacing w:line="360" w:lineRule="auto"/>
        <w:ind w:firstLine="400" w:firstLineChars="200"/>
        <w:rPr>
          <w:rStyle w:val="25"/>
          <w:rFonts w:cs="Times New Roman"/>
          <w:b/>
          <w:bCs/>
          <w:sz w:val="24"/>
        </w:rPr>
      </w:pPr>
      <w:r>
        <w:rPr>
          <w:sz w:val="20"/>
        </w:rPr>
        <w:br w:type="page"/>
      </w:r>
    </w:p>
    <w:p>
      <w:pPr>
        <w:spacing w:line="360" w:lineRule="auto"/>
        <w:ind w:firstLine="482" w:firstLineChars="200"/>
        <w:jc w:val="left"/>
        <w:rPr>
          <w:rStyle w:val="25"/>
          <w:rFonts w:cs="Times New Roman"/>
          <w:b/>
          <w:bCs/>
          <w:sz w:val="24"/>
        </w:rPr>
      </w:pPr>
      <w:r>
        <w:rPr>
          <w:rStyle w:val="25"/>
          <w:rFonts w:eastAsia="宋体" w:cs="Times New Roman"/>
          <w:b/>
          <w:bCs/>
          <w:sz w:val="24"/>
        </w:rPr>
        <w:t>附件三</w:t>
      </w:r>
      <w:r>
        <w:rPr>
          <w:rStyle w:val="25"/>
          <w:rFonts w:hint="eastAsia" w:eastAsia="宋体" w:cs="Times New Roman"/>
          <w:b/>
          <w:bCs/>
          <w:sz w:val="24"/>
        </w:rPr>
        <w:t xml:space="preserve">                           </w:t>
      </w:r>
      <w:r>
        <w:rPr>
          <w:rStyle w:val="25"/>
          <w:rFonts w:eastAsia="宋体" w:cs="Times New Roman"/>
          <w:b/>
          <w:bCs/>
          <w:sz w:val="24"/>
        </w:rPr>
        <w:t>采购政策执行</w:t>
      </w:r>
    </w:p>
    <w:p>
      <w:pPr>
        <w:snapToGrid w:val="0"/>
        <w:spacing w:line="360" w:lineRule="auto"/>
        <w:ind w:firstLine="482" w:firstLineChars="200"/>
        <w:rPr>
          <w:rStyle w:val="25"/>
          <w:rFonts w:cs="Times New Roman"/>
          <w:b/>
          <w:bCs/>
          <w:sz w:val="24"/>
        </w:rPr>
      </w:pPr>
      <w:r>
        <w:rPr>
          <w:rStyle w:val="25"/>
          <w:rFonts w:eastAsia="宋体" w:cs="Times New Roman"/>
          <w:b/>
          <w:bCs/>
          <w:sz w:val="24"/>
        </w:rPr>
        <w:t>本次采购中涉及到的采购政策按照以下要求执行，并按照国家采购政策规定提供相应的证据、证明或声明，否则视为不享受采购政策条件。未涉及采购政策的不需要提供。</w:t>
      </w:r>
    </w:p>
    <w:p>
      <w:pPr>
        <w:spacing w:line="360" w:lineRule="auto"/>
        <w:ind w:firstLine="480" w:firstLineChars="200"/>
        <w:rPr>
          <w:rFonts w:cs="Arial"/>
          <w:sz w:val="24"/>
        </w:rPr>
      </w:pPr>
      <w:r>
        <w:rPr>
          <w:rStyle w:val="25"/>
          <w:sz w:val="24"/>
        </w:rPr>
        <w:t>1</w:t>
      </w:r>
      <w:r>
        <w:rPr>
          <w:rStyle w:val="25"/>
          <w:rFonts w:eastAsia="宋体"/>
          <w:sz w:val="24"/>
        </w:rPr>
        <w:t>、</w:t>
      </w:r>
      <w:r>
        <w:rPr>
          <w:rFonts w:hint="eastAsia" w:cs="Arial"/>
          <w:sz w:val="24"/>
        </w:rPr>
        <w:t>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w:t>
      </w:r>
      <w:r>
        <w:rPr>
          <w:rFonts w:hint="eastAsia" w:eastAsia="宋体" w:cs="Arial"/>
          <w:sz w:val="24"/>
          <w:lang w:val="en-US" w:eastAsia="zh-CN"/>
        </w:rPr>
        <w:t>10</w:t>
      </w:r>
      <w:r>
        <w:rPr>
          <w:rFonts w:hint="eastAsia" w:cs="Arial"/>
          <w:sz w:val="24"/>
        </w:rPr>
        <w:t>%的扣除，用扣除后的价格参加评审。</w:t>
      </w:r>
    </w:p>
    <w:p>
      <w:pPr>
        <w:spacing w:line="360" w:lineRule="auto"/>
        <w:ind w:firstLine="480" w:firstLineChars="200"/>
        <w:rPr>
          <w:rFonts w:cs="Arial"/>
          <w:sz w:val="24"/>
        </w:rPr>
      </w:pPr>
      <w:r>
        <w:rPr>
          <w:rFonts w:hint="eastAsia" w:cs="Arial"/>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int="eastAsia" w:eastAsia="宋体" w:cs="Arial"/>
          <w:sz w:val="24"/>
          <w:lang w:val="en-US" w:eastAsia="zh-CN"/>
        </w:rPr>
        <w:t>4</w:t>
      </w:r>
      <w:r>
        <w:rPr>
          <w:rFonts w:hint="eastAsia" w:cs="Arial"/>
          <w:sz w:val="24"/>
        </w:rPr>
        <w:t>%的扣除，用扣除后的价格参加评审。组成联合体或者接受分包的小微企业与联合体内其他企业、分包企业之间存在直接控股、管理关系的，不享受价格扣除优惠政策。规定依据本办法规定享受扶持政策获得政府采购合同的，小微企业不得将合同分包给大中型企业，中型企业不得将合同分包给大型企业。</w:t>
      </w:r>
    </w:p>
    <w:p>
      <w:pPr>
        <w:spacing w:line="360" w:lineRule="auto"/>
        <w:ind w:firstLine="480" w:firstLineChars="200"/>
        <w:rPr>
          <w:rStyle w:val="25"/>
          <w:sz w:val="24"/>
        </w:rPr>
      </w:pPr>
      <w:r>
        <w:rPr>
          <w:rFonts w:hint="eastAsia" w:cs="Arial"/>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60" w:lineRule="auto"/>
        <w:ind w:firstLine="480" w:firstLineChars="200"/>
        <w:rPr>
          <w:rStyle w:val="25"/>
          <w:sz w:val="24"/>
        </w:rPr>
      </w:pPr>
      <w:r>
        <w:rPr>
          <w:rStyle w:val="25"/>
          <w:sz w:val="24"/>
        </w:rPr>
        <w:t>2</w:t>
      </w:r>
      <w:r>
        <w:rPr>
          <w:rStyle w:val="25"/>
          <w:rFonts w:eastAsia="宋体"/>
          <w:sz w:val="24"/>
        </w:rPr>
        <w:t>、根据《财政部、司法部关于政府采购支持监狱企业发展有关问题的通知》的规定，经与采购人协商确定，对监狱企业的产品价格给予</w:t>
      </w:r>
      <w:r>
        <w:rPr>
          <w:rStyle w:val="25"/>
          <w:sz w:val="24"/>
        </w:rPr>
        <w:t>6</w:t>
      </w:r>
      <w:r>
        <w:rPr>
          <w:rStyle w:val="25"/>
          <w:rFonts w:eastAsia="宋体"/>
          <w:sz w:val="24"/>
        </w:rPr>
        <w:t>％的扣除，用扣除后的价格参与评审。</w:t>
      </w:r>
    </w:p>
    <w:p>
      <w:pPr>
        <w:spacing w:line="360" w:lineRule="auto"/>
        <w:ind w:firstLine="480" w:firstLineChars="200"/>
        <w:rPr>
          <w:rStyle w:val="25"/>
          <w:sz w:val="24"/>
        </w:rPr>
      </w:pPr>
      <w:r>
        <w:rPr>
          <w:rStyle w:val="25"/>
          <w:sz w:val="24"/>
        </w:rPr>
        <w:t>3</w:t>
      </w:r>
      <w:r>
        <w:rPr>
          <w:rStyle w:val="25"/>
          <w:rFonts w:eastAsia="宋体"/>
          <w:sz w:val="24"/>
        </w:rPr>
        <w:t>、根据《关于促进残疾人就业政府采购政策的通知》的规定，残疾人福利性单位视同小型、微型企业，给予</w:t>
      </w:r>
      <w:r>
        <w:rPr>
          <w:rStyle w:val="25"/>
          <w:sz w:val="24"/>
        </w:rPr>
        <w:t>6</w:t>
      </w:r>
      <w:r>
        <w:rPr>
          <w:rStyle w:val="25"/>
          <w:rFonts w:eastAsia="宋体"/>
          <w:sz w:val="24"/>
        </w:rPr>
        <w:t>％的扣除，用扣除后的价格参与评审。</w:t>
      </w:r>
    </w:p>
    <w:p>
      <w:pPr>
        <w:spacing w:line="360" w:lineRule="auto"/>
        <w:ind w:firstLine="480" w:firstLineChars="200"/>
        <w:rPr>
          <w:rStyle w:val="25"/>
          <w:sz w:val="24"/>
        </w:rPr>
      </w:pPr>
      <w:r>
        <w:rPr>
          <w:rStyle w:val="25"/>
          <w:sz w:val="24"/>
        </w:rPr>
        <w:t>4</w:t>
      </w:r>
      <w:r>
        <w:rPr>
          <w:rStyle w:val="25"/>
          <w:rFonts w:eastAsia="宋体"/>
          <w:sz w:val="24"/>
        </w:rPr>
        <w:t>、节能环保产品采购</w:t>
      </w:r>
    </w:p>
    <w:p>
      <w:pPr>
        <w:spacing w:line="360" w:lineRule="auto"/>
        <w:ind w:firstLine="480" w:firstLineChars="200"/>
        <w:rPr>
          <w:rStyle w:val="25"/>
          <w:sz w:val="24"/>
        </w:rPr>
      </w:pPr>
      <w:r>
        <w:rPr>
          <w:rStyle w:val="25"/>
          <w:rFonts w:eastAsia="宋体"/>
          <w:sz w:val="24"/>
        </w:rPr>
        <w:t>执行</w:t>
      </w:r>
      <w:r>
        <w:rPr>
          <w:rStyle w:val="25"/>
          <w:sz w:val="24"/>
        </w:rPr>
        <w:t>“</w:t>
      </w:r>
      <w:r>
        <w:rPr>
          <w:rStyle w:val="25"/>
          <w:rFonts w:eastAsia="宋体"/>
          <w:sz w:val="24"/>
        </w:rPr>
        <w:t>关于调整优化节能产品、环境标志产品政府采购执行机制的通知</w:t>
      </w:r>
      <w:r>
        <w:rPr>
          <w:rStyle w:val="25"/>
          <w:sz w:val="24"/>
        </w:rPr>
        <w:t>-</w:t>
      </w:r>
      <w:r>
        <w:rPr>
          <w:rStyle w:val="25"/>
          <w:rFonts w:eastAsia="宋体"/>
          <w:sz w:val="24"/>
        </w:rPr>
        <w:t>财库〔</w:t>
      </w:r>
      <w:r>
        <w:rPr>
          <w:rStyle w:val="25"/>
          <w:sz w:val="24"/>
        </w:rPr>
        <w:t>2019</w:t>
      </w:r>
      <w:r>
        <w:rPr>
          <w:rStyle w:val="25"/>
          <w:rFonts w:eastAsia="宋体"/>
          <w:sz w:val="24"/>
        </w:rPr>
        <w:t>〕</w:t>
      </w:r>
      <w:r>
        <w:rPr>
          <w:rStyle w:val="25"/>
          <w:sz w:val="24"/>
        </w:rPr>
        <w:t>9</w:t>
      </w:r>
      <w:r>
        <w:rPr>
          <w:rStyle w:val="25"/>
          <w:rFonts w:eastAsia="宋体"/>
          <w:sz w:val="24"/>
        </w:rPr>
        <w:t>号</w:t>
      </w:r>
      <w:r>
        <w:rPr>
          <w:rStyle w:val="25"/>
          <w:sz w:val="24"/>
        </w:rPr>
        <w:t>”</w:t>
      </w:r>
    </w:p>
    <w:p>
      <w:pPr>
        <w:spacing w:line="360" w:lineRule="auto"/>
        <w:ind w:firstLine="480" w:firstLineChars="200"/>
        <w:rPr>
          <w:rStyle w:val="25"/>
          <w:sz w:val="24"/>
        </w:rPr>
      </w:pPr>
      <w:r>
        <w:rPr>
          <w:rStyle w:val="25"/>
          <w:rFonts w:eastAsia="宋体"/>
          <w:sz w:val="24"/>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pPr>
        <w:spacing w:line="360" w:lineRule="auto"/>
        <w:ind w:firstLine="480" w:firstLineChars="200"/>
        <w:rPr>
          <w:rStyle w:val="25"/>
          <w:sz w:val="24"/>
        </w:rPr>
      </w:pPr>
      <w:r>
        <w:rPr>
          <w:rStyle w:val="25"/>
          <w:rFonts w:eastAsia="宋体"/>
          <w:sz w:val="24"/>
        </w:rPr>
        <w:t>查询网址为：中国政府采购网（</w:t>
      </w:r>
      <w:r>
        <w:rPr>
          <w:rStyle w:val="25"/>
          <w:sz w:val="24"/>
        </w:rPr>
        <w:t>http://www.ccgp.gov.cn</w:t>
      </w:r>
      <w:r>
        <w:rPr>
          <w:rStyle w:val="25"/>
          <w:rFonts w:eastAsia="宋体"/>
          <w:sz w:val="24"/>
        </w:rPr>
        <w:t>）</w:t>
      </w:r>
    </w:p>
    <w:p>
      <w:pPr>
        <w:spacing w:line="360" w:lineRule="auto"/>
        <w:ind w:firstLine="480" w:firstLineChars="200"/>
        <w:rPr>
          <w:rStyle w:val="25"/>
          <w:sz w:val="24"/>
        </w:rPr>
      </w:pPr>
      <w:r>
        <w:rPr>
          <w:rStyle w:val="25"/>
          <w:rFonts w:eastAsia="宋体"/>
          <w:sz w:val="24"/>
        </w:rPr>
        <w:t>注：生产厂家为小微企业必须提供相关证明</w:t>
      </w:r>
      <w:r>
        <w:rPr>
          <w:sz w:val="20"/>
        </w:rPr>
        <w:br w:type="page"/>
      </w:r>
    </w:p>
    <w:p>
      <w:pPr>
        <w:spacing w:line="360" w:lineRule="auto"/>
        <w:ind w:firstLine="480" w:firstLineChars="200"/>
        <w:rPr>
          <w:rStyle w:val="25"/>
          <w:sz w:val="24"/>
        </w:rPr>
      </w:pPr>
    </w:p>
    <w:p>
      <w:pPr>
        <w:spacing w:line="360" w:lineRule="auto"/>
        <w:ind w:firstLine="482" w:firstLineChars="200"/>
        <w:rPr>
          <w:rStyle w:val="25"/>
          <w:rFonts w:cs="Times New Roman"/>
          <w:b/>
          <w:bCs/>
          <w:sz w:val="24"/>
        </w:rPr>
      </w:pPr>
      <w:r>
        <w:rPr>
          <w:rStyle w:val="25"/>
          <w:rFonts w:eastAsia="宋体" w:cs="Times New Roman"/>
          <w:b/>
          <w:bCs/>
          <w:sz w:val="24"/>
        </w:rPr>
        <w:t>附件四</w:t>
      </w:r>
      <w:r>
        <w:rPr>
          <w:rStyle w:val="25"/>
          <w:rFonts w:hint="eastAsia" w:eastAsia="宋体" w:cs="Times New Roman"/>
          <w:b/>
          <w:bCs/>
          <w:sz w:val="24"/>
          <w:lang w:val="en-US" w:eastAsia="zh-CN"/>
        </w:rPr>
        <w:t xml:space="preserve">                           </w:t>
      </w:r>
      <w:r>
        <w:rPr>
          <w:rStyle w:val="25"/>
          <w:rFonts w:eastAsia="宋体" w:cs="Times New Roman"/>
          <w:b/>
          <w:bCs/>
          <w:sz w:val="24"/>
        </w:rPr>
        <w:t>相关规定</w:t>
      </w:r>
    </w:p>
    <w:p>
      <w:pPr>
        <w:spacing w:line="360" w:lineRule="auto"/>
        <w:ind w:firstLine="480" w:firstLineChars="200"/>
        <w:rPr>
          <w:rStyle w:val="25"/>
          <w:sz w:val="24"/>
        </w:rPr>
      </w:pPr>
      <w:r>
        <w:rPr>
          <w:rStyle w:val="25"/>
          <w:sz w:val="24"/>
        </w:rPr>
        <w:t>1.</w:t>
      </w:r>
      <w:r>
        <w:rPr>
          <w:rStyle w:val="25"/>
          <w:rFonts w:eastAsia="宋体"/>
          <w:sz w:val="24"/>
        </w:rPr>
        <w:t>该项目【非】专门面向中小企业或小型、微型企业采购。</w:t>
      </w:r>
    </w:p>
    <w:p>
      <w:pPr>
        <w:spacing w:line="360" w:lineRule="auto"/>
        <w:ind w:firstLine="480" w:firstLineChars="200"/>
        <w:rPr>
          <w:rStyle w:val="25"/>
          <w:sz w:val="24"/>
        </w:rPr>
      </w:pPr>
      <w:r>
        <w:rPr>
          <w:rStyle w:val="25"/>
          <w:sz w:val="24"/>
        </w:rPr>
        <w:t>2.</w:t>
      </w:r>
      <w:r>
        <w:rPr>
          <w:rStyle w:val="25"/>
          <w:rFonts w:eastAsia="宋体"/>
          <w:sz w:val="24"/>
        </w:rPr>
        <w:t>单位负责人为同一人或者存在直接控股、管理关系的不同供应商，不得参加同一合同项下的政府采购活动。</w:t>
      </w:r>
    </w:p>
    <w:p>
      <w:pPr>
        <w:spacing w:line="360" w:lineRule="auto"/>
        <w:ind w:firstLine="480" w:firstLineChars="200"/>
        <w:rPr>
          <w:rStyle w:val="25"/>
          <w:sz w:val="24"/>
        </w:rPr>
      </w:pPr>
      <w:r>
        <w:rPr>
          <w:rStyle w:val="25"/>
          <w:sz w:val="24"/>
        </w:rPr>
        <w:t>3.</w:t>
      </w:r>
      <w:r>
        <w:rPr>
          <w:rStyle w:val="25"/>
          <w:rFonts w:eastAsia="宋体"/>
          <w:sz w:val="24"/>
        </w:rPr>
        <w:t>本项目【不】接受联合体参与（注：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联合体参与谈判的应当由联合体代表下载谈判文件。</w:t>
      </w:r>
    </w:p>
    <w:p>
      <w:pPr>
        <w:spacing w:line="360" w:lineRule="auto"/>
        <w:ind w:firstLine="480" w:firstLineChars="200"/>
        <w:rPr>
          <w:rStyle w:val="25"/>
          <w:sz w:val="24"/>
        </w:rPr>
      </w:pPr>
      <w:r>
        <w:rPr>
          <w:rStyle w:val="25"/>
          <w:sz w:val="24"/>
        </w:rPr>
        <w:t>4.</w:t>
      </w:r>
      <w:r>
        <w:rPr>
          <w:rStyle w:val="25"/>
          <w:rFonts w:eastAsia="宋体"/>
          <w:sz w:val="24"/>
        </w:rPr>
        <w:t>参加谈判时必须为未被列入</w:t>
      </w:r>
      <w:r>
        <w:rPr>
          <w:rStyle w:val="25"/>
          <w:sz w:val="24"/>
        </w:rPr>
        <w:t>“</w:t>
      </w:r>
      <w:r>
        <w:rPr>
          <w:rStyle w:val="25"/>
          <w:rFonts w:eastAsia="宋体"/>
          <w:sz w:val="24"/>
        </w:rPr>
        <w:t>信用中国</w:t>
      </w:r>
      <w:r>
        <w:rPr>
          <w:rStyle w:val="25"/>
          <w:sz w:val="24"/>
        </w:rPr>
        <w:t>”</w:t>
      </w:r>
      <w:r>
        <w:rPr>
          <w:rStyle w:val="25"/>
          <w:rFonts w:eastAsia="宋体"/>
          <w:sz w:val="24"/>
        </w:rPr>
        <w:t>网站</w:t>
      </w:r>
      <w:r>
        <w:rPr>
          <w:rStyle w:val="25"/>
          <w:sz w:val="24"/>
        </w:rPr>
        <w:t>(www.creditchina.gov.cn)</w:t>
      </w:r>
      <w:r>
        <w:rPr>
          <w:rStyle w:val="25"/>
          <w:rFonts w:eastAsia="宋体"/>
          <w:sz w:val="24"/>
        </w:rPr>
        <w:t>、中国政府采购网</w:t>
      </w:r>
      <w:r>
        <w:rPr>
          <w:rStyle w:val="25"/>
          <w:sz w:val="24"/>
        </w:rPr>
        <w:t>(www.ccgp.gov.cn)</w:t>
      </w:r>
      <w:r>
        <w:rPr>
          <w:rStyle w:val="25"/>
          <w:rFonts w:eastAsia="宋体"/>
          <w:sz w:val="24"/>
        </w:rPr>
        <w:t>等渠道查询信用记录失信被执行人、</w:t>
      </w:r>
      <w:r>
        <w:rPr>
          <w:rStyle w:val="25"/>
          <w:rFonts w:hint="eastAsia" w:eastAsia="宋体"/>
          <w:sz w:val="24"/>
          <w:lang w:eastAsia="zh-CN"/>
        </w:rPr>
        <w:t>税收违法黑名单</w:t>
      </w:r>
      <w:r>
        <w:rPr>
          <w:rStyle w:val="25"/>
          <w:rFonts w:eastAsia="宋体"/>
          <w:sz w:val="24"/>
        </w:rPr>
        <w:t>、政府采购严重违法失信行为记录名单的供应商。</w:t>
      </w:r>
    </w:p>
    <w:p>
      <w:pPr>
        <w:spacing w:line="360" w:lineRule="auto"/>
        <w:ind w:firstLine="480" w:firstLineChars="200"/>
        <w:rPr>
          <w:rStyle w:val="25"/>
          <w:sz w:val="24"/>
        </w:rPr>
      </w:pPr>
      <w:r>
        <w:rPr>
          <w:rStyle w:val="25"/>
          <w:sz w:val="24"/>
        </w:rPr>
        <w:t>5.</w:t>
      </w:r>
      <w:r>
        <w:rPr>
          <w:rStyle w:val="25"/>
          <w:rFonts w:eastAsia="宋体"/>
          <w:sz w:val="24"/>
        </w:rPr>
        <w:t>为采购项目提供整体设计、规范编制或者项目管理、监理、检测等服务的供应商，不得参加本采购项目。供应商为采购人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line="360" w:lineRule="auto"/>
        <w:ind w:firstLine="480" w:firstLineChars="200"/>
        <w:rPr>
          <w:rStyle w:val="25"/>
          <w:sz w:val="24"/>
        </w:rPr>
      </w:pPr>
      <w:r>
        <w:rPr>
          <w:rStyle w:val="25"/>
          <w:rFonts w:hint="eastAsia" w:eastAsia="宋体"/>
          <w:sz w:val="24"/>
        </w:rPr>
        <w:t>6.</w:t>
      </w:r>
      <w:r>
        <w:rPr>
          <w:rStyle w:val="25"/>
          <w:rFonts w:eastAsia="宋体"/>
          <w:sz w:val="24"/>
        </w:rPr>
        <w:t>谈判小组不向未成交供应商解释未成交原因，不退还响应文件。</w:t>
      </w:r>
    </w:p>
    <w:p>
      <w:pPr>
        <w:jc w:val="left"/>
        <w:rPr>
          <w:rStyle w:val="25"/>
          <w:sz w:val="24"/>
        </w:rPr>
      </w:pPr>
      <w:r>
        <w:rPr>
          <w:sz w:val="20"/>
        </w:rPr>
        <w:br w:type="page"/>
      </w:r>
    </w:p>
    <w:p>
      <w:pPr>
        <w:jc w:val="left"/>
        <w:rPr>
          <w:rStyle w:val="25"/>
          <w:sz w:val="24"/>
        </w:rPr>
      </w:pPr>
    </w:p>
    <w:p>
      <w:pPr>
        <w:snapToGrid w:val="0"/>
        <w:spacing w:line="360" w:lineRule="auto"/>
        <w:ind w:firstLine="482" w:firstLineChars="200"/>
        <w:rPr>
          <w:rStyle w:val="25"/>
          <w:b/>
          <w:sz w:val="24"/>
        </w:rPr>
      </w:pPr>
      <w:r>
        <w:rPr>
          <w:rStyle w:val="25"/>
          <w:rFonts w:eastAsia="宋体" w:cs="Times New Roman"/>
          <w:b/>
          <w:bCs/>
          <w:sz w:val="24"/>
        </w:rPr>
        <w:t>附件五</w:t>
      </w:r>
      <w:r>
        <w:rPr>
          <w:rStyle w:val="25"/>
          <w:rFonts w:hint="eastAsia" w:eastAsia="宋体" w:cs="Times New Roman"/>
          <w:b/>
          <w:bCs/>
          <w:sz w:val="24"/>
          <w:lang w:val="en-US" w:eastAsia="zh-CN"/>
        </w:rPr>
        <w:t xml:space="preserve">                    </w:t>
      </w:r>
      <w:r>
        <w:rPr>
          <w:rStyle w:val="25"/>
          <w:rFonts w:eastAsia="宋体"/>
          <w:b/>
          <w:sz w:val="24"/>
        </w:rPr>
        <w:t>有关名词解释</w:t>
      </w:r>
    </w:p>
    <w:p>
      <w:pPr>
        <w:snapToGrid w:val="0"/>
        <w:spacing w:line="360" w:lineRule="auto"/>
        <w:ind w:firstLine="480" w:firstLineChars="200"/>
        <w:rPr>
          <w:rStyle w:val="25"/>
          <w:sz w:val="24"/>
        </w:rPr>
      </w:pPr>
      <w:r>
        <w:rPr>
          <w:rStyle w:val="25"/>
          <w:sz w:val="24"/>
        </w:rPr>
        <w:t>1.“</w:t>
      </w:r>
      <w:r>
        <w:rPr>
          <w:rStyle w:val="25"/>
          <w:rFonts w:eastAsia="宋体"/>
          <w:sz w:val="24"/>
        </w:rPr>
        <w:t>采购人</w:t>
      </w:r>
      <w:r>
        <w:rPr>
          <w:rStyle w:val="25"/>
          <w:sz w:val="24"/>
        </w:rPr>
        <w:t>”</w:t>
      </w:r>
      <w:r>
        <w:rPr>
          <w:rStyle w:val="25"/>
          <w:rFonts w:eastAsia="宋体"/>
          <w:sz w:val="24"/>
        </w:rPr>
        <w:t>系是指依法进行政府采购的国家机关、事业单位、团体组织。本次谈判采购人为唐山职业技术学院。</w:t>
      </w:r>
    </w:p>
    <w:p>
      <w:pPr>
        <w:snapToGrid w:val="0"/>
        <w:spacing w:line="360" w:lineRule="auto"/>
        <w:ind w:firstLine="480" w:firstLineChars="200"/>
        <w:rPr>
          <w:rStyle w:val="25"/>
          <w:sz w:val="24"/>
        </w:rPr>
      </w:pPr>
      <w:r>
        <w:rPr>
          <w:rStyle w:val="25"/>
          <w:sz w:val="24"/>
        </w:rPr>
        <w:t>2.“</w:t>
      </w:r>
      <w:r>
        <w:rPr>
          <w:rStyle w:val="25"/>
          <w:rFonts w:eastAsia="宋体"/>
          <w:sz w:val="24"/>
        </w:rPr>
        <w:t>供应商</w:t>
      </w:r>
      <w:r>
        <w:rPr>
          <w:rStyle w:val="25"/>
          <w:sz w:val="24"/>
        </w:rPr>
        <w:t xml:space="preserve">” </w:t>
      </w:r>
      <w:r>
        <w:rPr>
          <w:rStyle w:val="25"/>
          <w:rFonts w:eastAsia="宋体"/>
          <w:sz w:val="24"/>
        </w:rPr>
        <w:t>系指响应谈判文件并且符合谈判文件规定资格条件和参加谈判竞争的法人、其他组织或者自然人。</w:t>
      </w:r>
    </w:p>
    <w:p>
      <w:pPr>
        <w:snapToGrid w:val="0"/>
        <w:spacing w:line="360" w:lineRule="auto"/>
        <w:ind w:firstLine="480" w:firstLineChars="200"/>
        <w:rPr>
          <w:rStyle w:val="25"/>
          <w:sz w:val="24"/>
        </w:rPr>
      </w:pPr>
      <w:r>
        <w:rPr>
          <w:rStyle w:val="25"/>
          <w:sz w:val="24"/>
        </w:rPr>
        <w:t>3.“</w:t>
      </w:r>
      <w:r>
        <w:rPr>
          <w:rStyle w:val="25"/>
          <w:rFonts w:eastAsia="宋体"/>
          <w:sz w:val="24"/>
        </w:rPr>
        <w:t>采购代理机构</w:t>
      </w:r>
      <w:r>
        <w:rPr>
          <w:rStyle w:val="25"/>
          <w:sz w:val="24"/>
        </w:rPr>
        <w:t>”</w:t>
      </w:r>
      <w:r>
        <w:rPr>
          <w:rStyle w:val="25"/>
          <w:rFonts w:eastAsia="宋体"/>
          <w:sz w:val="24"/>
        </w:rPr>
        <w:t>是</w:t>
      </w:r>
      <w:r>
        <w:rPr>
          <w:rStyle w:val="25"/>
          <w:rFonts w:hint="eastAsia" w:eastAsia="宋体"/>
          <w:sz w:val="24"/>
          <w:lang w:eastAsia="zh-CN"/>
        </w:rPr>
        <w:t>河北明安工程项目管理有限公司</w:t>
      </w:r>
      <w:r>
        <w:rPr>
          <w:rStyle w:val="25"/>
          <w:rFonts w:eastAsia="宋体"/>
          <w:sz w:val="24"/>
        </w:rPr>
        <w:t>。</w:t>
      </w:r>
    </w:p>
    <w:p>
      <w:pPr>
        <w:snapToGrid w:val="0"/>
        <w:spacing w:line="360" w:lineRule="auto"/>
        <w:ind w:firstLine="480" w:firstLineChars="200"/>
        <w:rPr>
          <w:rStyle w:val="25"/>
          <w:sz w:val="24"/>
        </w:rPr>
      </w:pPr>
      <w:r>
        <w:rPr>
          <w:rStyle w:val="25"/>
          <w:sz w:val="24"/>
        </w:rPr>
        <w:t>4.“</w:t>
      </w:r>
      <w:r>
        <w:rPr>
          <w:rStyle w:val="25"/>
          <w:rFonts w:eastAsia="宋体"/>
          <w:sz w:val="24"/>
        </w:rPr>
        <w:t>响应文件</w:t>
      </w:r>
      <w:r>
        <w:rPr>
          <w:rStyle w:val="25"/>
          <w:sz w:val="24"/>
        </w:rPr>
        <w:t xml:space="preserve">” </w:t>
      </w:r>
      <w:r>
        <w:rPr>
          <w:rStyle w:val="25"/>
          <w:rFonts w:eastAsia="宋体"/>
          <w:sz w:val="24"/>
        </w:rPr>
        <w:t>系指对谈判采购文件提出的要求和条件作出实质性响应而编制的文件。</w:t>
      </w:r>
    </w:p>
    <w:p>
      <w:pPr>
        <w:snapToGrid w:val="0"/>
        <w:spacing w:line="360" w:lineRule="auto"/>
        <w:ind w:firstLine="475" w:firstLineChars="198"/>
        <w:rPr>
          <w:rStyle w:val="25"/>
          <w:sz w:val="24"/>
        </w:rPr>
      </w:pPr>
      <w:r>
        <w:rPr>
          <w:rStyle w:val="25"/>
          <w:sz w:val="24"/>
        </w:rPr>
        <w:t>5.“</w:t>
      </w:r>
      <w:r>
        <w:rPr>
          <w:rStyle w:val="25"/>
          <w:rFonts w:eastAsia="宋体"/>
          <w:sz w:val="24"/>
        </w:rPr>
        <w:t>谈判小组</w:t>
      </w:r>
      <w:r>
        <w:rPr>
          <w:rStyle w:val="25"/>
          <w:sz w:val="24"/>
        </w:rPr>
        <w:t xml:space="preserve">” </w:t>
      </w:r>
      <w:r>
        <w:rPr>
          <w:rStyle w:val="25"/>
          <w:rFonts w:eastAsia="宋体"/>
          <w:sz w:val="24"/>
        </w:rPr>
        <w:t>系由采购人代表和有关专家等组成的确定（预）成交供应商的组织。</w:t>
      </w:r>
    </w:p>
    <w:p>
      <w:pPr>
        <w:snapToGrid w:val="0"/>
        <w:spacing w:line="360" w:lineRule="auto"/>
        <w:ind w:firstLine="475" w:firstLineChars="198"/>
        <w:rPr>
          <w:rStyle w:val="25"/>
          <w:sz w:val="24"/>
        </w:rPr>
      </w:pPr>
      <w:r>
        <w:rPr>
          <w:rStyle w:val="25"/>
          <w:sz w:val="24"/>
        </w:rPr>
        <w:t>6.“</w:t>
      </w:r>
      <w:r>
        <w:rPr>
          <w:rStyle w:val="25"/>
          <w:rFonts w:eastAsia="宋体"/>
          <w:sz w:val="24"/>
        </w:rPr>
        <w:t>包</w:t>
      </w:r>
      <w:r>
        <w:rPr>
          <w:rStyle w:val="25"/>
          <w:sz w:val="24"/>
        </w:rPr>
        <w:t>”</w:t>
      </w:r>
      <w:r>
        <w:rPr>
          <w:rStyle w:val="25"/>
          <w:rFonts w:eastAsia="宋体"/>
          <w:sz w:val="24"/>
        </w:rPr>
        <w:t>系指谈判文件中</w:t>
      </w:r>
      <w:r>
        <w:rPr>
          <w:rStyle w:val="25"/>
          <w:sz w:val="24"/>
        </w:rPr>
        <w:t>“</w:t>
      </w:r>
      <w:r>
        <w:rPr>
          <w:rStyle w:val="25"/>
          <w:rFonts w:eastAsia="宋体"/>
          <w:sz w:val="24"/>
        </w:rPr>
        <w:t>谈判项目技术、服务、安全要求</w:t>
      </w:r>
      <w:r>
        <w:rPr>
          <w:rStyle w:val="25"/>
          <w:sz w:val="24"/>
        </w:rPr>
        <w:t>”</w:t>
      </w:r>
      <w:r>
        <w:rPr>
          <w:rStyle w:val="25"/>
          <w:rFonts w:eastAsia="宋体"/>
          <w:sz w:val="24"/>
        </w:rPr>
        <w:t>中按</w:t>
      </w:r>
      <w:r>
        <w:rPr>
          <w:rStyle w:val="25"/>
          <w:sz w:val="24"/>
        </w:rPr>
        <w:t>A</w:t>
      </w:r>
      <w:r>
        <w:rPr>
          <w:rStyle w:val="25"/>
          <w:rFonts w:eastAsia="宋体"/>
          <w:sz w:val="24"/>
        </w:rPr>
        <w:t>、</w:t>
      </w:r>
      <w:r>
        <w:rPr>
          <w:rStyle w:val="25"/>
          <w:sz w:val="24"/>
        </w:rPr>
        <w:t>B</w:t>
      </w:r>
      <w:r>
        <w:rPr>
          <w:rStyle w:val="25"/>
          <w:rFonts w:eastAsia="宋体"/>
          <w:sz w:val="24"/>
        </w:rPr>
        <w:t>、</w:t>
      </w:r>
      <w:r>
        <w:rPr>
          <w:rStyle w:val="25"/>
          <w:sz w:val="24"/>
        </w:rPr>
        <w:t>C</w:t>
      </w:r>
      <w:r>
        <w:rPr>
          <w:rStyle w:val="25"/>
          <w:rFonts w:ascii="宋体" w:eastAsia="宋体"/>
          <w:sz w:val="24"/>
        </w:rPr>
        <w:t>┅┅</w:t>
      </w:r>
      <w:r>
        <w:rPr>
          <w:rStyle w:val="25"/>
          <w:rFonts w:eastAsia="宋体"/>
          <w:sz w:val="24"/>
        </w:rPr>
        <w:t>序号界定的可单独响应的项目。如谈判项目分包，供应商必须以包为单位，制作响应文件，分别密封单独递交。</w:t>
      </w:r>
    </w:p>
    <w:p>
      <w:pPr>
        <w:tabs>
          <w:tab w:val="left" w:pos="540"/>
        </w:tabs>
        <w:snapToGrid w:val="0"/>
        <w:spacing w:line="360" w:lineRule="auto"/>
        <w:ind w:firstLine="480" w:firstLineChars="200"/>
        <w:rPr>
          <w:rStyle w:val="25"/>
          <w:sz w:val="24"/>
          <w:lang w:val="en-GB"/>
        </w:rPr>
      </w:pPr>
      <w:r>
        <w:rPr>
          <w:rStyle w:val="25"/>
          <w:sz w:val="24"/>
        </w:rPr>
        <w:t>7.“</w:t>
      </w:r>
      <w:r>
        <w:rPr>
          <w:rStyle w:val="25"/>
          <w:rFonts w:eastAsia="宋体"/>
          <w:sz w:val="24"/>
        </w:rPr>
        <w:t>进口产品</w:t>
      </w:r>
      <w:r>
        <w:rPr>
          <w:rStyle w:val="25"/>
          <w:sz w:val="24"/>
        </w:rPr>
        <w:t>”</w:t>
      </w:r>
      <w:r>
        <w:rPr>
          <w:rStyle w:val="25"/>
          <w:rFonts w:eastAsia="宋体"/>
          <w:sz w:val="24"/>
        </w:rPr>
        <w:t>是指通过中国海关报关验放进入中国境内的产品。</w:t>
      </w:r>
    </w:p>
    <w:p>
      <w:pPr>
        <w:snapToGrid w:val="0"/>
        <w:spacing w:line="360" w:lineRule="auto"/>
        <w:ind w:firstLine="475" w:firstLineChars="198"/>
        <w:rPr>
          <w:rStyle w:val="25"/>
          <w:sz w:val="24"/>
          <w:lang w:val="en-GB"/>
        </w:rPr>
      </w:pPr>
      <w:r>
        <w:rPr>
          <w:rStyle w:val="25"/>
          <w:sz w:val="24"/>
        </w:rPr>
        <w:t>8.“</w:t>
      </w:r>
      <w:r>
        <w:rPr>
          <w:rStyle w:val="25"/>
          <w:rFonts w:eastAsia="宋体"/>
          <w:sz w:val="24"/>
          <w:lang w:val="en-GB"/>
        </w:rPr>
        <w:t>实质性响应</w:t>
      </w:r>
      <w:r>
        <w:rPr>
          <w:rStyle w:val="25"/>
          <w:sz w:val="24"/>
        </w:rPr>
        <w:t>”</w:t>
      </w:r>
      <w:r>
        <w:rPr>
          <w:rStyle w:val="25"/>
          <w:rFonts w:eastAsia="宋体"/>
          <w:sz w:val="24"/>
          <w:lang w:val="en-GB"/>
        </w:rPr>
        <w:t>是指响应文件的有效性、完整性和对谈判文件的响应程度等方面。</w:t>
      </w:r>
    </w:p>
    <w:p>
      <w:pPr>
        <w:snapToGrid w:val="0"/>
        <w:spacing w:line="360" w:lineRule="auto"/>
        <w:ind w:firstLine="475" w:firstLineChars="198"/>
        <w:rPr>
          <w:rStyle w:val="25"/>
          <w:sz w:val="20"/>
          <w:lang w:val="en-GB"/>
        </w:rPr>
      </w:pPr>
      <w:r>
        <w:rPr>
          <w:rStyle w:val="25"/>
          <w:sz w:val="24"/>
        </w:rPr>
        <w:t>9.</w:t>
      </w:r>
      <w:r>
        <w:rPr>
          <w:rStyle w:val="25"/>
          <w:rFonts w:eastAsia="宋体"/>
          <w:sz w:val="24"/>
          <w:lang w:val="en-GB"/>
        </w:rPr>
        <w:t>日期、天数、时间：未有特别说明时，均为公历日（天）及北京时间。</w:t>
      </w:r>
    </w:p>
    <w:p>
      <w:pPr>
        <w:pStyle w:val="21"/>
        <w:rPr>
          <w:rStyle w:val="25"/>
          <w:rFonts w:eastAsia="宋体"/>
        </w:rPr>
      </w:pPr>
    </w:p>
    <w:p>
      <w:pPr>
        <w:spacing w:before="156" w:after="156" w:line="360" w:lineRule="auto"/>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1470" w:right="1470"/>
        <w:rPr>
          <w:rStyle w:val="25"/>
          <w:rFonts w:cs="Times New Roman"/>
          <w:b/>
          <w:bCs/>
          <w:sz w:val="44"/>
          <w:szCs w:val="44"/>
        </w:rPr>
      </w:pPr>
    </w:p>
    <w:p>
      <w:pPr>
        <w:pStyle w:val="10"/>
        <w:ind w:left="0" w:leftChars="0" w:right="1470" w:firstLine="0" w:firstLineChars="0"/>
        <w:rPr>
          <w:rStyle w:val="25"/>
          <w:rFonts w:cs="Times New Roman"/>
          <w:b/>
          <w:bCs/>
          <w:sz w:val="44"/>
          <w:szCs w:val="44"/>
        </w:rPr>
      </w:pPr>
    </w:p>
    <w:p>
      <w:pPr>
        <w:spacing w:before="156" w:after="156" w:line="360" w:lineRule="auto"/>
        <w:jc w:val="center"/>
        <w:outlineLvl w:val="0"/>
        <w:rPr>
          <w:rStyle w:val="25"/>
          <w:rFonts w:cs="Times New Roman"/>
          <w:b/>
          <w:bCs/>
          <w:kern w:val="0"/>
          <w:sz w:val="44"/>
          <w:szCs w:val="44"/>
        </w:rPr>
      </w:pPr>
      <w:bookmarkStart w:id="2" w:name="_Toc15850"/>
      <w:r>
        <w:rPr>
          <w:rStyle w:val="25"/>
          <w:rFonts w:eastAsia="楷体_GB2312" w:cs="Times New Roman"/>
          <w:b/>
          <w:bCs/>
          <w:kern w:val="0"/>
          <w:sz w:val="44"/>
          <w:szCs w:val="44"/>
        </w:rPr>
        <w:t>第三部分 供应商须知</w:t>
      </w:r>
      <w:bookmarkEnd w:id="2"/>
    </w:p>
    <w:p>
      <w:pPr>
        <w:snapToGrid w:val="0"/>
        <w:spacing w:before="156" w:after="156" w:line="360" w:lineRule="auto"/>
        <w:jc w:val="center"/>
        <w:rPr>
          <w:rStyle w:val="25"/>
          <w:rFonts w:cs="Times New Roman"/>
          <w:b/>
          <w:bCs/>
          <w:kern w:val="0"/>
          <w:sz w:val="28"/>
          <w:szCs w:val="28"/>
        </w:rPr>
      </w:pPr>
      <w:r>
        <w:rPr>
          <w:rStyle w:val="25"/>
          <w:rFonts w:eastAsia="宋体" w:cs="Times New Roman"/>
          <w:b/>
          <w:bCs/>
          <w:kern w:val="0"/>
          <w:sz w:val="28"/>
          <w:szCs w:val="28"/>
        </w:rPr>
        <w:t>一、谈判文件说明</w:t>
      </w:r>
    </w:p>
    <w:p>
      <w:pPr>
        <w:snapToGrid w:val="0"/>
        <w:spacing w:line="360" w:lineRule="auto"/>
        <w:ind w:firstLine="480"/>
        <w:rPr>
          <w:rStyle w:val="25"/>
          <w:b/>
          <w:sz w:val="24"/>
        </w:rPr>
      </w:pPr>
      <w:r>
        <w:rPr>
          <w:rStyle w:val="25"/>
          <w:rFonts w:eastAsia="宋体"/>
          <w:b/>
          <w:sz w:val="24"/>
        </w:rPr>
        <w:t>（一）重要提示</w:t>
      </w:r>
    </w:p>
    <w:p>
      <w:pPr>
        <w:snapToGrid w:val="0"/>
        <w:spacing w:line="360" w:lineRule="auto"/>
        <w:ind w:firstLine="475" w:firstLineChars="198"/>
        <w:rPr>
          <w:rStyle w:val="25"/>
          <w:sz w:val="24"/>
        </w:rPr>
      </w:pPr>
      <w:r>
        <w:rPr>
          <w:rStyle w:val="25"/>
          <w:rFonts w:eastAsia="宋体" w:cs="Times New Roman"/>
          <w:bCs/>
          <w:sz w:val="24"/>
        </w:rPr>
        <w:t>供应商必须认真阅读本谈判文件，充分理解采购项目的全部内容，并根据谈判文件要求，提供符合采购人需求和实际情况一致的、具有可操作性的详细的解决方案。供应商没有按照谈判文件要求提交全部资料，或者响应文件中没有对谈判文件的要求在各方面都作出实质性响应是供应商的风险，可能导致其响应文件被拒绝</w:t>
      </w:r>
      <w:r>
        <w:rPr>
          <w:rStyle w:val="25"/>
          <w:rFonts w:eastAsia="宋体"/>
          <w:sz w:val="24"/>
        </w:rPr>
        <w:t>。</w:t>
      </w:r>
    </w:p>
    <w:p>
      <w:pPr>
        <w:snapToGrid w:val="0"/>
        <w:spacing w:line="360" w:lineRule="auto"/>
        <w:ind w:firstLine="477" w:firstLineChars="198"/>
        <w:rPr>
          <w:rStyle w:val="25"/>
          <w:rFonts w:cs="Times New Roman"/>
          <w:b/>
          <w:bCs/>
          <w:sz w:val="24"/>
        </w:rPr>
      </w:pPr>
      <w:r>
        <w:rPr>
          <w:rStyle w:val="25"/>
          <w:rFonts w:eastAsia="宋体" w:cs="Times New Roman"/>
          <w:b/>
          <w:bCs/>
          <w:sz w:val="24"/>
        </w:rPr>
        <w:t>（二）谈判文件的解释权：</w:t>
      </w:r>
    </w:p>
    <w:p>
      <w:pPr>
        <w:snapToGrid w:val="0"/>
        <w:spacing w:line="360" w:lineRule="auto"/>
        <w:ind w:firstLine="475" w:firstLineChars="198"/>
        <w:rPr>
          <w:rStyle w:val="25"/>
          <w:sz w:val="24"/>
        </w:rPr>
      </w:pPr>
      <w:r>
        <w:rPr>
          <w:rStyle w:val="25"/>
          <w:rFonts w:eastAsia="宋体"/>
          <w:sz w:val="24"/>
        </w:rPr>
        <w:t>本文件由</w:t>
      </w:r>
      <w:r>
        <w:rPr>
          <w:rStyle w:val="25"/>
          <w:rFonts w:hint="eastAsia" w:eastAsia="宋体"/>
          <w:sz w:val="24"/>
        </w:rPr>
        <w:t>唐山职业技术学院、</w:t>
      </w:r>
      <w:r>
        <w:rPr>
          <w:rStyle w:val="25"/>
          <w:rFonts w:hint="eastAsia" w:eastAsia="宋体"/>
          <w:sz w:val="24"/>
          <w:lang w:eastAsia="zh-CN"/>
        </w:rPr>
        <w:t>河北明安工程项目管理有限公司</w:t>
      </w:r>
      <w:r>
        <w:rPr>
          <w:rStyle w:val="25"/>
          <w:rFonts w:eastAsia="宋体"/>
          <w:sz w:val="24"/>
        </w:rPr>
        <w:t>负责解释。</w:t>
      </w:r>
    </w:p>
    <w:p>
      <w:pPr>
        <w:snapToGrid w:val="0"/>
        <w:spacing w:line="360" w:lineRule="auto"/>
        <w:ind w:firstLine="480" w:firstLineChars="200"/>
        <w:rPr>
          <w:rStyle w:val="25"/>
          <w:sz w:val="24"/>
        </w:rPr>
      </w:pPr>
      <w:r>
        <w:rPr>
          <w:rStyle w:val="25"/>
          <w:rFonts w:eastAsia="宋体"/>
          <w:sz w:val="24"/>
        </w:rPr>
        <w:t>提交响应文件截止之日前，采购人或者谈判小组可以对已发出的谈判通知书进行必要的澄清或者修改，澄清或者修改的内容作为谈判通知书的组成部分。澄清或者修改的内容可能影响响应文件编制的，供应商需及时关注查看谈判文件有无澄清和修改</w:t>
      </w:r>
      <w:r>
        <w:rPr>
          <w:rStyle w:val="25"/>
          <w:sz w:val="24"/>
        </w:rPr>
        <w:t>,</w:t>
      </w:r>
      <w:r>
        <w:rPr>
          <w:rStyle w:val="25"/>
          <w:rFonts w:eastAsia="宋体"/>
          <w:sz w:val="24"/>
        </w:rPr>
        <w:t>采购人或者谈判小组应当在提交响应文件截止之日</w:t>
      </w:r>
      <w:r>
        <w:rPr>
          <w:rStyle w:val="25"/>
          <w:sz w:val="24"/>
        </w:rPr>
        <w:t>3</w:t>
      </w:r>
      <w:r>
        <w:rPr>
          <w:rStyle w:val="25"/>
          <w:rFonts w:eastAsia="宋体"/>
          <w:sz w:val="24"/>
        </w:rPr>
        <w:t>个工作日前，在唐山职业技术学院通知公告栏上发布更正公告。不足</w:t>
      </w:r>
      <w:r>
        <w:rPr>
          <w:rStyle w:val="25"/>
          <w:sz w:val="24"/>
        </w:rPr>
        <w:t>3</w:t>
      </w:r>
      <w:r>
        <w:rPr>
          <w:rStyle w:val="25"/>
          <w:rFonts w:eastAsia="宋体"/>
          <w:sz w:val="24"/>
        </w:rPr>
        <w:t>个工作日的，应当顺延提交响应文件截止之日。</w:t>
      </w:r>
    </w:p>
    <w:p>
      <w:pPr>
        <w:snapToGrid w:val="0"/>
        <w:spacing w:line="360" w:lineRule="auto"/>
        <w:ind w:firstLine="482" w:firstLineChars="200"/>
        <w:rPr>
          <w:rStyle w:val="25"/>
          <w:sz w:val="24"/>
        </w:rPr>
      </w:pPr>
      <w:r>
        <w:rPr>
          <w:rStyle w:val="25"/>
          <w:rFonts w:eastAsia="宋体" w:cs="Times New Roman"/>
          <w:b/>
          <w:bCs/>
          <w:sz w:val="24"/>
        </w:rPr>
        <w:t>（三）违约责任：</w:t>
      </w:r>
    </w:p>
    <w:p>
      <w:pPr>
        <w:snapToGrid w:val="0"/>
        <w:spacing w:line="360" w:lineRule="auto"/>
        <w:ind w:firstLine="480" w:firstLineChars="200"/>
        <w:rPr>
          <w:rStyle w:val="25"/>
          <w:sz w:val="24"/>
        </w:rPr>
      </w:pPr>
      <w:r>
        <w:rPr>
          <w:rStyle w:val="25"/>
          <w:rFonts w:eastAsia="宋体"/>
          <w:sz w:val="24"/>
        </w:rPr>
        <w:t>由采购人与成交供应商按有关规定在合同中体现并签订，见第四部分采购合同。</w:t>
      </w:r>
    </w:p>
    <w:p>
      <w:pPr>
        <w:snapToGrid w:val="0"/>
        <w:spacing w:line="360" w:lineRule="auto"/>
        <w:ind w:firstLine="482" w:firstLineChars="200"/>
        <w:rPr>
          <w:rStyle w:val="25"/>
          <w:rFonts w:cs="Times New Roman"/>
          <w:b/>
          <w:bCs/>
          <w:sz w:val="24"/>
        </w:rPr>
      </w:pPr>
      <w:r>
        <w:rPr>
          <w:rStyle w:val="25"/>
          <w:rFonts w:eastAsia="宋体" w:cs="Times New Roman"/>
          <w:b/>
          <w:bCs/>
          <w:sz w:val="24"/>
        </w:rPr>
        <w:t>（四）供应商资格基本要求：</w:t>
      </w:r>
    </w:p>
    <w:p>
      <w:pPr>
        <w:snapToGrid w:val="0"/>
        <w:spacing w:line="360" w:lineRule="auto"/>
        <w:ind w:firstLine="480" w:firstLineChars="200"/>
        <w:rPr>
          <w:rStyle w:val="25"/>
          <w:sz w:val="24"/>
        </w:rPr>
      </w:pPr>
      <w:r>
        <w:rPr>
          <w:rStyle w:val="25"/>
          <w:sz w:val="24"/>
        </w:rPr>
        <w:t>1</w:t>
      </w:r>
      <w:r>
        <w:rPr>
          <w:rStyle w:val="25"/>
          <w:rFonts w:eastAsia="宋体"/>
          <w:sz w:val="24"/>
        </w:rPr>
        <w:t>、供应商参加政府采购活动应当具备政府采购法第二十二条规定，并提交以下材料：</w:t>
      </w:r>
    </w:p>
    <w:p>
      <w:pPr>
        <w:spacing w:line="360" w:lineRule="auto"/>
        <w:ind w:firstLine="480" w:firstLineChars="200"/>
        <w:jc w:val="left"/>
        <w:rPr>
          <w:rStyle w:val="25"/>
          <w:sz w:val="24"/>
        </w:rPr>
      </w:pPr>
      <w:r>
        <w:rPr>
          <w:rStyle w:val="25"/>
          <w:rFonts w:eastAsia="宋体"/>
          <w:sz w:val="24"/>
        </w:rPr>
        <w:t>（</w:t>
      </w:r>
      <w:r>
        <w:rPr>
          <w:rStyle w:val="25"/>
          <w:sz w:val="24"/>
        </w:rPr>
        <w:t>1</w:t>
      </w:r>
      <w:r>
        <w:rPr>
          <w:rStyle w:val="25"/>
          <w:rFonts w:eastAsia="宋体"/>
          <w:sz w:val="24"/>
        </w:rPr>
        <w:t>）法人或者其他组织的营业执照等证明文件，自然人的身份证明；</w:t>
      </w:r>
    </w:p>
    <w:p>
      <w:pPr>
        <w:spacing w:line="360" w:lineRule="auto"/>
        <w:ind w:firstLine="480" w:firstLineChars="200"/>
        <w:jc w:val="left"/>
        <w:rPr>
          <w:rStyle w:val="25"/>
          <w:sz w:val="24"/>
        </w:rPr>
      </w:pPr>
      <w:r>
        <w:rPr>
          <w:rStyle w:val="25"/>
          <w:rFonts w:eastAsia="宋体"/>
          <w:sz w:val="24"/>
        </w:rPr>
        <w:t>（</w:t>
      </w:r>
      <w:r>
        <w:rPr>
          <w:rStyle w:val="25"/>
          <w:sz w:val="24"/>
        </w:rPr>
        <w:t>2</w:t>
      </w:r>
      <w:r>
        <w:rPr>
          <w:rStyle w:val="25"/>
          <w:rFonts w:eastAsia="宋体"/>
          <w:sz w:val="24"/>
        </w:rPr>
        <w:t>）财务状况报告，依法缴纳税收和社会保障资金的相关材料；</w:t>
      </w:r>
    </w:p>
    <w:p>
      <w:pPr>
        <w:spacing w:line="360" w:lineRule="auto"/>
        <w:ind w:firstLine="480" w:firstLineChars="200"/>
        <w:jc w:val="left"/>
        <w:rPr>
          <w:rStyle w:val="25"/>
          <w:sz w:val="24"/>
        </w:rPr>
      </w:pPr>
      <w:r>
        <w:rPr>
          <w:rStyle w:val="25"/>
          <w:rFonts w:eastAsia="宋体"/>
          <w:sz w:val="24"/>
        </w:rPr>
        <w:t>（</w:t>
      </w:r>
      <w:r>
        <w:rPr>
          <w:rStyle w:val="25"/>
          <w:sz w:val="24"/>
        </w:rPr>
        <w:t>3</w:t>
      </w:r>
      <w:r>
        <w:rPr>
          <w:rStyle w:val="25"/>
          <w:rFonts w:eastAsia="宋体"/>
          <w:sz w:val="24"/>
        </w:rPr>
        <w:t>）具备履行合同所必需的设备和专业技术能力的证明材料；</w:t>
      </w:r>
    </w:p>
    <w:p>
      <w:pPr>
        <w:spacing w:line="360" w:lineRule="auto"/>
        <w:ind w:firstLine="480" w:firstLineChars="200"/>
        <w:jc w:val="left"/>
        <w:rPr>
          <w:rStyle w:val="25"/>
          <w:sz w:val="24"/>
        </w:rPr>
      </w:pPr>
      <w:r>
        <w:rPr>
          <w:rStyle w:val="25"/>
          <w:rFonts w:eastAsia="宋体"/>
          <w:sz w:val="24"/>
        </w:rPr>
        <w:t>（</w:t>
      </w:r>
      <w:r>
        <w:rPr>
          <w:rStyle w:val="25"/>
          <w:sz w:val="24"/>
        </w:rPr>
        <w:t>4</w:t>
      </w:r>
      <w:r>
        <w:rPr>
          <w:rStyle w:val="25"/>
          <w:rFonts w:eastAsia="宋体"/>
          <w:sz w:val="24"/>
        </w:rPr>
        <w:t>）参加政府采购活动前</w:t>
      </w:r>
      <w:r>
        <w:rPr>
          <w:rStyle w:val="25"/>
          <w:sz w:val="24"/>
        </w:rPr>
        <w:t>3</w:t>
      </w:r>
      <w:r>
        <w:rPr>
          <w:rStyle w:val="25"/>
          <w:rFonts w:eastAsia="宋体"/>
          <w:sz w:val="24"/>
        </w:rPr>
        <w:t>年内在经营活动中没有重大违法记录的书面声明；</w:t>
      </w:r>
    </w:p>
    <w:p>
      <w:pPr>
        <w:spacing w:line="360" w:lineRule="auto"/>
        <w:ind w:firstLine="480" w:firstLineChars="200"/>
        <w:jc w:val="left"/>
        <w:rPr>
          <w:rStyle w:val="25"/>
          <w:sz w:val="24"/>
        </w:rPr>
      </w:pPr>
      <w:r>
        <w:rPr>
          <w:rStyle w:val="25"/>
          <w:rFonts w:eastAsia="宋体"/>
          <w:sz w:val="24"/>
        </w:rPr>
        <w:t>（</w:t>
      </w:r>
      <w:r>
        <w:rPr>
          <w:rStyle w:val="25"/>
          <w:sz w:val="24"/>
        </w:rPr>
        <w:t>5</w:t>
      </w:r>
      <w:r>
        <w:rPr>
          <w:rStyle w:val="25"/>
          <w:rFonts w:eastAsia="宋体"/>
          <w:sz w:val="24"/>
        </w:rPr>
        <w:t>）具备法律、行政法规规定的其他条件的证明材料。</w:t>
      </w:r>
    </w:p>
    <w:p>
      <w:pPr>
        <w:spacing w:line="360" w:lineRule="auto"/>
        <w:ind w:firstLine="480" w:firstLineChars="200"/>
        <w:jc w:val="left"/>
        <w:rPr>
          <w:rStyle w:val="25"/>
          <w:sz w:val="24"/>
        </w:rPr>
      </w:pPr>
      <w:r>
        <w:rPr>
          <w:rStyle w:val="25"/>
          <w:rFonts w:eastAsia="宋体"/>
          <w:sz w:val="24"/>
        </w:rPr>
        <w:t>采购项目有特殊要求的，供应商还应当提供其符合特殊要求的证明材料或者情况说明。</w:t>
      </w:r>
    </w:p>
    <w:p>
      <w:pPr>
        <w:spacing w:line="360" w:lineRule="auto"/>
        <w:ind w:firstLine="600" w:firstLineChars="250"/>
        <w:jc w:val="left"/>
        <w:rPr>
          <w:rStyle w:val="25"/>
          <w:sz w:val="24"/>
        </w:rPr>
      </w:pPr>
      <w:r>
        <w:rPr>
          <w:rStyle w:val="25"/>
          <w:rFonts w:eastAsia="宋体"/>
          <w:sz w:val="24"/>
        </w:rPr>
        <w:t>（五）要求服务时间：</w:t>
      </w:r>
    </w:p>
    <w:p>
      <w:pPr>
        <w:spacing w:line="360" w:lineRule="auto"/>
        <w:ind w:firstLine="480" w:firstLineChars="200"/>
        <w:rPr>
          <w:rStyle w:val="25"/>
          <w:sz w:val="24"/>
        </w:rPr>
      </w:pPr>
      <w:r>
        <w:rPr>
          <w:rStyle w:val="25"/>
          <w:rFonts w:eastAsia="宋体"/>
          <w:sz w:val="24"/>
        </w:rPr>
        <w:t>具体服务时间供应商必须在谈判中做出明确承诺</w:t>
      </w:r>
      <w:r>
        <w:rPr>
          <w:rStyle w:val="25"/>
          <w:sz w:val="24"/>
        </w:rPr>
        <w:t>,</w:t>
      </w:r>
      <w:r>
        <w:rPr>
          <w:rStyle w:val="25"/>
          <w:rFonts w:eastAsia="宋体"/>
          <w:sz w:val="24"/>
        </w:rPr>
        <w:t>且符合采购人的交货时限要求，并在合同中确定。</w:t>
      </w:r>
    </w:p>
    <w:p>
      <w:pPr>
        <w:tabs>
          <w:tab w:val="left" w:pos="720"/>
        </w:tabs>
        <w:spacing w:line="360" w:lineRule="auto"/>
        <w:ind w:firstLine="482" w:firstLineChars="200"/>
        <w:jc w:val="left"/>
        <w:rPr>
          <w:rStyle w:val="25"/>
          <w:rFonts w:cs="Times New Roman"/>
          <w:b/>
          <w:bCs/>
          <w:sz w:val="24"/>
        </w:rPr>
      </w:pPr>
      <w:r>
        <w:rPr>
          <w:rStyle w:val="25"/>
          <w:rFonts w:eastAsia="宋体" w:cs="Times New Roman"/>
          <w:b/>
          <w:bCs/>
          <w:sz w:val="24"/>
        </w:rPr>
        <w:t>（六）谈判有效期</w:t>
      </w:r>
    </w:p>
    <w:p>
      <w:pPr>
        <w:spacing w:line="360" w:lineRule="auto"/>
        <w:ind w:firstLine="480" w:firstLineChars="200"/>
        <w:rPr>
          <w:rStyle w:val="25"/>
          <w:sz w:val="24"/>
        </w:rPr>
      </w:pPr>
      <w:r>
        <w:rPr>
          <w:rStyle w:val="25"/>
          <w:rFonts w:eastAsia="宋体"/>
          <w:sz w:val="24"/>
        </w:rPr>
        <w:t>有效期从提交响应文件的截止之日起算。响应文件中承诺的有效期应当不少于谈判文件中载明的有效期</w:t>
      </w:r>
      <w:r>
        <w:rPr>
          <w:rStyle w:val="25"/>
          <w:sz w:val="24"/>
        </w:rPr>
        <w:t>60</w:t>
      </w:r>
      <w:r>
        <w:rPr>
          <w:rStyle w:val="25"/>
          <w:rFonts w:eastAsia="宋体"/>
          <w:sz w:val="24"/>
        </w:rPr>
        <w:t>天</w:t>
      </w:r>
      <w:r>
        <w:rPr>
          <w:rStyle w:val="25"/>
          <w:sz w:val="24"/>
        </w:rPr>
        <w:t>(</w:t>
      </w:r>
      <w:r>
        <w:rPr>
          <w:rStyle w:val="25"/>
          <w:rFonts w:eastAsia="宋体"/>
          <w:sz w:val="24"/>
        </w:rPr>
        <w:t>日历天</w:t>
      </w:r>
      <w:r>
        <w:rPr>
          <w:rStyle w:val="25"/>
          <w:sz w:val="24"/>
        </w:rPr>
        <w:t>)</w:t>
      </w:r>
      <w:r>
        <w:rPr>
          <w:rStyle w:val="25"/>
          <w:rFonts w:eastAsia="宋体"/>
          <w:sz w:val="24"/>
        </w:rPr>
        <w:t>。否则为不实质性响应，为无效响应。有效期内供应商撤销响应文件的，采购人可以按照校内的相关规定进行处罚。</w:t>
      </w:r>
    </w:p>
    <w:p>
      <w:pPr>
        <w:spacing w:line="360" w:lineRule="auto"/>
        <w:ind w:firstLine="480" w:firstLineChars="200"/>
        <w:rPr>
          <w:rStyle w:val="25"/>
          <w:sz w:val="24"/>
        </w:rPr>
      </w:pPr>
      <w:r>
        <w:rPr>
          <w:rStyle w:val="25"/>
          <w:rFonts w:eastAsia="宋体"/>
          <w:sz w:val="24"/>
        </w:rPr>
        <w:t>（七）其他说明：</w:t>
      </w:r>
    </w:p>
    <w:p>
      <w:pPr>
        <w:spacing w:line="360" w:lineRule="auto"/>
        <w:ind w:firstLine="480" w:firstLineChars="200"/>
        <w:rPr>
          <w:rStyle w:val="25"/>
          <w:sz w:val="24"/>
        </w:rPr>
      </w:pPr>
      <w:r>
        <w:rPr>
          <w:rStyle w:val="25"/>
          <w:sz w:val="24"/>
        </w:rPr>
        <w:t>1</w:t>
      </w:r>
      <w:r>
        <w:rPr>
          <w:rStyle w:val="25"/>
          <w:rFonts w:eastAsia="宋体"/>
          <w:sz w:val="24"/>
        </w:rPr>
        <w:t>、合同由采购人与成交供应商签订。</w:t>
      </w:r>
    </w:p>
    <w:p>
      <w:pPr>
        <w:spacing w:line="360" w:lineRule="auto"/>
        <w:ind w:firstLine="480" w:firstLineChars="200"/>
        <w:rPr>
          <w:rStyle w:val="25"/>
          <w:sz w:val="24"/>
        </w:rPr>
      </w:pPr>
      <w:r>
        <w:rPr>
          <w:rStyle w:val="25"/>
          <w:sz w:val="24"/>
        </w:rPr>
        <w:t>2</w:t>
      </w:r>
      <w:r>
        <w:rPr>
          <w:rStyle w:val="25"/>
          <w:rFonts w:eastAsia="宋体"/>
          <w:sz w:val="24"/>
        </w:rPr>
        <w:t>、合同签订依据：按谈判采购文件的技术要求、响应文件及承诺确定的条件。</w:t>
      </w:r>
    </w:p>
    <w:p>
      <w:pPr>
        <w:spacing w:line="360" w:lineRule="auto"/>
        <w:ind w:firstLine="480" w:firstLineChars="200"/>
        <w:rPr>
          <w:rStyle w:val="25"/>
          <w:sz w:val="24"/>
        </w:rPr>
      </w:pPr>
      <w:r>
        <w:rPr>
          <w:rStyle w:val="25"/>
          <w:sz w:val="24"/>
        </w:rPr>
        <w:t>3</w:t>
      </w:r>
      <w:r>
        <w:rPr>
          <w:rStyle w:val="25"/>
          <w:rFonts w:eastAsia="宋体"/>
          <w:sz w:val="24"/>
        </w:rPr>
        <w:t>、除不可抗力等因素外，成交结果投标现场公布后，采购人改变成交结果，或者成交供应商拒绝签订采购合同的，应当承担相应的法律责任。</w:t>
      </w:r>
    </w:p>
    <w:p>
      <w:pPr>
        <w:spacing w:line="360" w:lineRule="auto"/>
        <w:ind w:firstLine="480" w:firstLineChars="200"/>
        <w:jc w:val="center"/>
        <w:rPr>
          <w:rStyle w:val="25"/>
          <w:sz w:val="24"/>
        </w:rPr>
      </w:pPr>
      <w:r>
        <w:rPr>
          <w:rStyle w:val="25"/>
          <w:rFonts w:eastAsia="宋体"/>
          <w:sz w:val="24"/>
        </w:rPr>
        <w:t>二、响应文件的编写</w:t>
      </w:r>
    </w:p>
    <w:p>
      <w:pPr>
        <w:spacing w:line="360" w:lineRule="auto"/>
        <w:ind w:firstLine="480" w:firstLineChars="200"/>
        <w:rPr>
          <w:rStyle w:val="25"/>
          <w:sz w:val="24"/>
        </w:rPr>
      </w:pPr>
      <w:r>
        <w:rPr>
          <w:rStyle w:val="25"/>
          <w:rFonts w:eastAsia="宋体"/>
          <w:sz w:val="24"/>
        </w:rPr>
        <w:t>（一）响应文件的编写：</w:t>
      </w:r>
    </w:p>
    <w:p>
      <w:pPr>
        <w:spacing w:line="360" w:lineRule="auto"/>
        <w:ind w:firstLine="482" w:firstLineChars="200"/>
        <w:rPr>
          <w:rStyle w:val="25"/>
          <w:b/>
          <w:sz w:val="24"/>
        </w:rPr>
      </w:pPr>
      <w:r>
        <w:rPr>
          <w:rStyle w:val="25"/>
          <w:rFonts w:eastAsia="宋体"/>
          <w:b/>
          <w:sz w:val="24"/>
        </w:rPr>
        <w:t>供应商应当按照本谈判文件第五部分要求的响应文件格式和内容编制响应文件，并对其提交的响应文件的真实性、有效性、合法性承担法律责任。响应文件中其所投相关参数必须是确定的，否则为无效响应。</w:t>
      </w:r>
    </w:p>
    <w:p>
      <w:pPr>
        <w:spacing w:line="360" w:lineRule="auto"/>
        <w:ind w:firstLine="360" w:firstLineChars="150"/>
        <w:rPr>
          <w:sz w:val="24"/>
        </w:rPr>
      </w:pPr>
      <w:r>
        <w:rPr>
          <w:rFonts w:hint="eastAsia" w:ascii="宋体" w:hAnsi="宋体"/>
          <w:sz w:val="24"/>
        </w:rPr>
        <w:t xml:space="preserve"> 1、供应商应按规定，向招标人递交响应文件，</w:t>
      </w:r>
      <w:r>
        <w:rPr>
          <w:rFonts w:hint="eastAsia"/>
          <w:sz w:val="24"/>
        </w:rPr>
        <w:t>响应文件中可能涉及到的外文资料必须附有相应的中文译本，外文资料与中文译本不一致之处，以中文译本为准。</w:t>
      </w:r>
    </w:p>
    <w:p>
      <w:pPr>
        <w:spacing w:line="360" w:lineRule="auto"/>
        <w:ind w:firstLine="480" w:firstLineChars="200"/>
        <w:rPr>
          <w:rFonts w:ascii="宋体" w:hAnsi="宋体"/>
          <w:sz w:val="24"/>
        </w:rPr>
      </w:pPr>
      <w:r>
        <w:rPr>
          <w:rFonts w:hint="eastAsia" w:ascii="宋体" w:hAnsi="宋体"/>
          <w:sz w:val="24"/>
        </w:rPr>
        <w:t>2、响应文件的正本和副本均需A4纸打印或用不褪色墨水书写，由供应商的法定代表人或其授权的代理人按规定小签或签署，不得用签名章代替。</w:t>
      </w:r>
    </w:p>
    <w:p>
      <w:pPr>
        <w:spacing w:line="360" w:lineRule="auto"/>
        <w:ind w:firstLine="480" w:firstLineChars="200"/>
        <w:rPr>
          <w:rFonts w:ascii="宋体" w:hAnsi="宋体"/>
          <w:sz w:val="24"/>
        </w:rPr>
      </w:pPr>
      <w:r>
        <w:rPr>
          <w:rFonts w:hint="eastAsia" w:ascii="宋体" w:hAnsi="宋体"/>
          <w:sz w:val="24"/>
        </w:rPr>
        <w:t>3、响应文件的任何一页都不应涂改，不应有行间插字或删除。如果出现上述情况，不论何种原因造成，均由响应文件签字人在改动处小签或盖法人章。</w:t>
      </w:r>
    </w:p>
    <w:p>
      <w:pPr>
        <w:spacing w:line="360" w:lineRule="auto"/>
        <w:ind w:firstLine="480" w:firstLineChars="200"/>
        <w:rPr>
          <w:rFonts w:ascii="宋体" w:hAnsi="宋体"/>
          <w:sz w:val="24"/>
        </w:rPr>
      </w:pPr>
      <w:r>
        <w:rPr>
          <w:rFonts w:hint="eastAsia" w:ascii="宋体" w:hAnsi="宋体"/>
          <w:sz w:val="24"/>
        </w:rPr>
        <w:t>4、响应文件的正本与副本应分别装订成册，必须在左侧胶装，不得采用活页夹、订书钉等方式装订，否则为无效响应文件。响应文件应编制目录，并且逐页标注连续页码，招标人对由于响应文件装订松散而造成的丢失或其他后果不承担任何责任。</w:t>
      </w:r>
    </w:p>
    <w:p>
      <w:pPr>
        <w:spacing w:line="360" w:lineRule="auto"/>
        <w:ind w:firstLine="480" w:firstLineChars="200"/>
        <w:rPr>
          <w:rFonts w:ascii="宋体" w:hAnsi="宋体"/>
          <w:sz w:val="24"/>
        </w:rPr>
      </w:pPr>
      <w:r>
        <w:rPr>
          <w:rFonts w:hint="eastAsia" w:ascii="宋体" w:hAnsi="宋体"/>
          <w:sz w:val="24"/>
        </w:rPr>
        <w:t>响应文件应包括正本一份、副本</w:t>
      </w:r>
      <w:r>
        <w:rPr>
          <w:rFonts w:hint="eastAsia" w:ascii="宋体" w:hAnsi="宋体" w:eastAsia="宋体"/>
          <w:sz w:val="24"/>
        </w:rPr>
        <w:t>二</w:t>
      </w:r>
      <w:r>
        <w:rPr>
          <w:rFonts w:hint="eastAsia" w:ascii="宋体" w:hAnsi="宋体"/>
          <w:sz w:val="24"/>
        </w:rPr>
        <w:t>份、电子版U盘，当正本与副本有不一致时，以正本为准。</w:t>
      </w:r>
    </w:p>
    <w:p>
      <w:pPr>
        <w:spacing w:line="360" w:lineRule="auto"/>
        <w:ind w:firstLine="480" w:firstLineChars="200"/>
        <w:rPr>
          <w:rStyle w:val="25"/>
          <w:sz w:val="24"/>
        </w:rPr>
      </w:pPr>
      <w:r>
        <w:rPr>
          <w:rStyle w:val="25"/>
          <w:rFonts w:eastAsia="宋体"/>
          <w:sz w:val="24"/>
        </w:rPr>
        <w:t>（二）报价：</w:t>
      </w:r>
    </w:p>
    <w:p>
      <w:pPr>
        <w:spacing w:line="360" w:lineRule="auto"/>
        <w:ind w:firstLine="480" w:firstLineChars="200"/>
        <w:rPr>
          <w:rStyle w:val="25"/>
          <w:sz w:val="24"/>
        </w:rPr>
      </w:pPr>
      <w:r>
        <w:rPr>
          <w:rStyle w:val="25"/>
          <w:sz w:val="24"/>
        </w:rPr>
        <w:t>1</w:t>
      </w:r>
      <w:r>
        <w:rPr>
          <w:rStyle w:val="25"/>
          <w:rFonts w:eastAsia="宋体"/>
          <w:sz w:val="24"/>
        </w:rPr>
        <w:t>、报价必须为人民币。</w:t>
      </w:r>
    </w:p>
    <w:p>
      <w:pPr>
        <w:spacing w:line="360" w:lineRule="auto"/>
        <w:ind w:firstLine="480" w:firstLineChars="200"/>
        <w:rPr>
          <w:rStyle w:val="25"/>
          <w:sz w:val="24"/>
        </w:rPr>
      </w:pPr>
      <w:r>
        <w:rPr>
          <w:rStyle w:val="25"/>
          <w:sz w:val="24"/>
        </w:rPr>
        <w:t>2</w:t>
      </w:r>
      <w:r>
        <w:rPr>
          <w:rStyle w:val="25"/>
          <w:rFonts w:eastAsia="宋体"/>
          <w:sz w:val="24"/>
        </w:rPr>
        <w:t>、供应商应在响应文件的</w:t>
      </w:r>
      <w:r>
        <w:rPr>
          <w:rStyle w:val="25"/>
          <w:sz w:val="24"/>
        </w:rPr>
        <w:t>“</w:t>
      </w:r>
      <w:r>
        <w:rPr>
          <w:rStyle w:val="25"/>
          <w:rFonts w:eastAsia="宋体"/>
          <w:sz w:val="24"/>
        </w:rPr>
        <w:t>承诺书</w:t>
      </w:r>
      <w:r>
        <w:rPr>
          <w:rStyle w:val="25"/>
          <w:sz w:val="24"/>
        </w:rPr>
        <w:t>”</w:t>
      </w:r>
      <w:r>
        <w:rPr>
          <w:rStyle w:val="25"/>
          <w:rFonts w:eastAsia="宋体"/>
          <w:sz w:val="24"/>
        </w:rPr>
        <w:t>中填写该项目的总报价，任何有选择的报价将不予接受。</w:t>
      </w:r>
    </w:p>
    <w:p>
      <w:pPr>
        <w:spacing w:line="360" w:lineRule="auto"/>
        <w:ind w:firstLine="480" w:firstLineChars="200"/>
        <w:rPr>
          <w:rStyle w:val="25"/>
          <w:sz w:val="24"/>
        </w:rPr>
      </w:pPr>
      <w:r>
        <w:rPr>
          <w:rStyle w:val="25"/>
          <w:sz w:val="24"/>
        </w:rPr>
        <w:t>3</w:t>
      </w:r>
      <w:r>
        <w:rPr>
          <w:rStyle w:val="25"/>
          <w:rFonts w:eastAsia="宋体"/>
          <w:sz w:val="24"/>
        </w:rPr>
        <w:t>、供应商应根据谈判文件要求编制真实有效的报价。</w:t>
      </w:r>
    </w:p>
    <w:p>
      <w:pPr>
        <w:spacing w:line="360" w:lineRule="auto"/>
        <w:ind w:firstLine="480" w:firstLineChars="200"/>
        <w:rPr>
          <w:rFonts w:ascii="宋体" w:hAnsi="宋体"/>
          <w:sz w:val="24"/>
        </w:rPr>
      </w:pPr>
      <w:r>
        <w:rPr>
          <w:rFonts w:hint="eastAsia" w:ascii="宋体" w:hAnsi="宋体"/>
          <w:sz w:val="24"/>
        </w:rPr>
        <w:t xml:space="preserve">（三）响应文件的递交： </w:t>
      </w:r>
    </w:p>
    <w:p>
      <w:pPr>
        <w:spacing w:line="360" w:lineRule="auto"/>
        <w:ind w:firstLine="480" w:firstLineChars="200"/>
        <w:rPr>
          <w:rStyle w:val="25"/>
          <w:sz w:val="24"/>
        </w:rPr>
      </w:pPr>
      <w:r>
        <w:rPr>
          <w:rFonts w:hint="eastAsia" w:ascii="宋体" w:hAnsi="宋体"/>
          <w:sz w:val="24"/>
        </w:rPr>
        <w:t> 供应商应在本谈判文件中要求的递交响应文件截止时间前，将响应文件密封送达指定地点。在截止时间后送达的响应文件为无效文件，采购人谈判小组应当拒收。</w:t>
      </w:r>
    </w:p>
    <w:p>
      <w:pPr>
        <w:spacing w:line="360" w:lineRule="auto"/>
        <w:ind w:firstLine="480" w:firstLineChars="200"/>
        <w:jc w:val="center"/>
        <w:rPr>
          <w:rStyle w:val="25"/>
          <w:sz w:val="24"/>
        </w:rPr>
      </w:pPr>
      <w:r>
        <w:rPr>
          <w:rStyle w:val="25"/>
          <w:rFonts w:eastAsia="宋体"/>
          <w:sz w:val="24"/>
        </w:rPr>
        <w:t>三、谈判工作程序和方法</w:t>
      </w:r>
    </w:p>
    <w:p>
      <w:pPr>
        <w:spacing w:line="360" w:lineRule="auto"/>
        <w:ind w:firstLine="480" w:firstLineChars="200"/>
        <w:rPr>
          <w:rStyle w:val="25"/>
          <w:sz w:val="24"/>
        </w:rPr>
      </w:pPr>
      <w:r>
        <w:rPr>
          <w:rStyle w:val="25"/>
          <w:rFonts w:eastAsia="宋体"/>
          <w:sz w:val="24"/>
        </w:rPr>
        <w:t>（一）谈判小组组成、职责及义务：</w:t>
      </w:r>
    </w:p>
    <w:p>
      <w:pPr>
        <w:spacing w:line="360" w:lineRule="auto"/>
        <w:ind w:firstLine="480" w:firstLineChars="200"/>
        <w:rPr>
          <w:rStyle w:val="25"/>
          <w:sz w:val="24"/>
        </w:rPr>
      </w:pPr>
      <w:r>
        <w:rPr>
          <w:rStyle w:val="25"/>
          <w:sz w:val="24"/>
        </w:rPr>
        <w:t>1</w:t>
      </w:r>
      <w:r>
        <w:rPr>
          <w:rStyle w:val="25"/>
          <w:rFonts w:eastAsia="宋体"/>
          <w:sz w:val="24"/>
        </w:rPr>
        <w:t>、组成：</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）竞争性谈判小组由采购人代表和评审专家共</w:t>
      </w:r>
      <w:r>
        <w:rPr>
          <w:rStyle w:val="25"/>
          <w:sz w:val="24"/>
        </w:rPr>
        <w:t>3</w:t>
      </w:r>
      <w:r>
        <w:rPr>
          <w:rStyle w:val="25"/>
          <w:rFonts w:eastAsia="宋体"/>
          <w:sz w:val="24"/>
        </w:rPr>
        <w:t>人以上单数组成，其中评审专家人数不得少于竞争性谈判小组成员总数的</w:t>
      </w:r>
      <w:r>
        <w:rPr>
          <w:rStyle w:val="25"/>
          <w:sz w:val="24"/>
        </w:rPr>
        <w:t>2/3</w:t>
      </w:r>
      <w:r>
        <w:rPr>
          <w:rStyle w:val="25"/>
          <w:rFonts w:eastAsia="宋体"/>
          <w:sz w:val="24"/>
        </w:rPr>
        <w:t>。</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）谈判开始前，由小组成员共同推选谈判小组组长一名，主持谈判工作，组长与其他成员等权，即只有一票表决权。</w:t>
      </w:r>
    </w:p>
    <w:p>
      <w:pPr>
        <w:spacing w:line="360" w:lineRule="auto"/>
        <w:ind w:firstLine="480" w:firstLineChars="200"/>
        <w:rPr>
          <w:rStyle w:val="25"/>
          <w:sz w:val="24"/>
        </w:rPr>
      </w:pPr>
      <w:r>
        <w:rPr>
          <w:rStyle w:val="25"/>
          <w:sz w:val="24"/>
        </w:rPr>
        <w:t>2</w:t>
      </w:r>
      <w:r>
        <w:rPr>
          <w:rStyle w:val="25"/>
          <w:rFonts w:eastAsia="宋体"/>
          <w:sz w:val="24"/>
        </w:rPr>
        <w:t>、谈判小组在采购活动过程中应当履行下列职责：</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）确认或者制定谈判文件；</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）从符合相应资格条件的供应商名单中确定不少于</w:t>
      </w:r>
      <w:r>
        <w:rPr>
          <w:rStyle w:val="25"/>
          <w:sz w:val="24"/>
        </w:rPr>
        <w:t>3</w:t>
      </w:r>
      <w:r>
        <w:rPr>
          <w:rStyle w:val="25"/>
          <w:rFonts w:eastAsia="宋体"/>
          <w:sz w:val="24"/>
        </w:rPr>
        <w:t>家的供应商参加谈判；</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）审查供应商的响应文件并做出评价；</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）要求供应商解释或者澄清其响应文件；</w:t>
      </w:r>
    </w:p>
    <w:p>
      <w:pPr>
        <w:spacing w:line="360" w:lineRule="auto"/>
        <w:ind w:firstLine="480" w:firstLineChars="200"/>
        <w:rPr>
          <w:rStyle w:val="25"/>
          <w:sz w:val="24"/>
        </w:rPr>
      </w:pPr>
      <w:r>
        <w:rPr>
          <w:rStyle w:val="25"/>
          <w:rFonts w:eastAsia="宋体"/>
          <w:sz w:val="24"/>
        </w:rPr>
        <w:t>（</w:t>
      </w:r>
      <w:r>
        <w:rPr>
          <w:rStyle w:val="25"/>
          <w:sz w:val="24"/>
        </w:rPr>
        <w:t>5</w:t>
      </w:r>
      <w:r>
        <w:rPr>
          <w:rStyle w:val="25"/>
          <w:rFonts w:eastAsia="宋体"/>
          <w:sz w:val="24"/>
        </w:rPr>
        <w:t>）编写评审报告；</w:t>
      </w:r>
    </w:p>
    <w:p>
      <w:pPr>
        <w:spacing w:line="360" w:lineRule="auto"/>
        <w:ind w:firstLine="480" w:firstLineChars="200"/>
        <w:rPr>
          <w:rStyle w:val="25"/>
          <w:sz w:val="24"/>
        </w:rPr>
      </w:pPr>
      <w:r>
        <w:rPr>
          <w:rStyle w:val="25"/>
          <w:sz w:val="24"/>
        </w:rPr>
        <w:t>3</w:t>
      </w:r>
      <w:r>
        <w:rPr>
          <w:rStyle w:val="25"/>
          <w:rFonts w:eastAsia="宋体"/>
          <w:sz w:val="24"/>
        </w:rPr>
        <w:t>、谈判小组应当履行下列义务：</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）遵纪守法，客观、公正、廉洁地履行职责；</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）根据采购文件的规定独立进行评审，对个人的评审意见承担法律责任；</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）参与评审报告的起草；</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）配合采购人答复供应商提出的质疑；</w:t>
      </w:r>
    </w:p>
    <w:p>
      <w:pPr>
        <w:spacing w:line="360" w:lineRule="auto"/>
        <w:ind w:firstLine="480" w:firstLineChars="200"/>
        <w:rPr>
          <w:rStyle w:val="25"/>
          <w:sz w:val="24"/>
        </w:rPr>
      </w:pPr>
      <w:r>
        <w:rPr>
          <w:rStyle w:val="25"/>
          <w:rFonts w:eastAsia="宋体"/>
          <w:sz w:val="24"/>
        </w:rPr>
        <w:t>（二）谈判遵循的原则及方法：</w:t>
      </w:r>
    </w:p>
    <w:p>
      <w:pPr>
        <w:spacing w:line="360" w:lineRule="auto"/>
        <w:ind w:firstLine="480" w:firstLineChars="200"/>
        <w:rPr>
          <w:rStyle w:val="25"/>
          <w:sz w:val="24"/>
        </w:rPr>
      </w:pPr>
      <w:r>
        <w:rPr>
          <w:rStyle w:val="25"/>
          <w:sz w:val="24"/>
        </w:rPr>
        <w:t>1</w:t>
      </w:r>
      <w:r>
        <w:rPr>
          <w:rStyle w:val="25"/>
          <w:rFonts w:eastAsia="宋体"/>
          <w:sz w:val="24"/>
        </w:rPr>
        <w:t>、原则：遵循公开透明、公平竞争、公正及诚实信用的原则。</w:t>
      </w:r>
    </w:p>
    <w:p>
      <w:pPr>
        <w:spacing w:line="360" w:lineRule="auto"/>
        <w:ind w:firstLine="480" w:firstLineChars="200"/>
        <w:rPr>
          <w:rStyle w:val="25"/>
          <w:sz w:val="24"/>
        </w:rPr>
      </w:pPr>
      <w:r>
        <w:rPr>
          <w:rStyle w:val="25"/>
          <w:sz w:val="24"/>
        </w:rPr>
        <w:t>2</w:t>
      </w:r>
      <w:r>
        <w:rPr>
          <w:rStyle w:val="25"/>
          <w:rFonts w:eastAsia="宋体"/>
          <w:sz w:val="24"/>
        </w:rPr>
        <w:t>、方法：为保证谈判工作合法、有序、高效的进行</w:t>
      </w:r>
      <w:r>
        <w:rPr>
          <w:rStyle w:val="25"/>
          <w:rFonts w:eastAsia="宋体" w:cs="Times New Roman"/>
          <w:bCs/>
          <w:sz w:val="24"/>
        </w:rPr>
        <w:t>。</w:t>
      </w:r>
      <w:r>
        <w:rPr>
          <w:rStyle w:val="25"/>
          <w:rFonts w:eastAsia="宋体" w:cs="Times New Roman"/>
          <w:b/>
          <w:bCs/>
          <w:sz w:val="24"/>
        </w:rPr>
        <w:t>本次谈判采取再次报价方式且最低评标价法。</w:t>
      </w:r>
    </w:p>
    <w:p>
      <w:pPr>
        <w:spacing w:line="360" w:lineRule="auto"/>
        <w:ind w:firstLine="480" w:firstLineChars="200"/>
        <w:rPr>
          <w:rStyle w:val="25"/>
          <w:sz w:val="24"/>
        </w:rPr>
      </w:pPr>
      <w:r>
        <w:rPr>
          <w:rStyle w:val="25"/>
          <w:rFonts w:eastAsia="宋体"/>
          <w:sz w:val="24"/>
        </w:rPr>
        <w:t>（三）注意事项：</w:t>
      </w:r>
    </w:p>
    <w:p>
      <w:pPr>
        <w:spacing w:line="360" w:lineRule="auto"/>
        <w:ind w:firstLine="480" w:firstLineChars="200"/>
        <w:rPr>
          <w:rFonts w:ascii="宋体" w:hAnsi="宋体"/>
          <w:sz w:val="24"/>
        </w:rPr>
      </w:pPr>
      <w:r>
        <w:rPr>
          <w:rFonts w:hint="eastAsia" w:ascii="宋体" w:hAnsi="宋体"/>
          <w:sz w:val="24"/>
        </w:rPr>
        <w:t>1、维持会场秩序，不准大声喧哗；关闭手机或置于震动状态。</w:t>
      </w:r>
    </w:p>
    <w:p>
      <w:pPr>
        <w:spacing w:line="360" w:lineRule="auto"/>
        <w:ind w:firstLine="480" w:firstLineChars="200"/>
        <w:rPr>
          <w:rFonts w:ascii="宋体" w:hAnsi="宋体"/>
          <w:sz w:val="24"/>
        </w:rPr>
      </w:pPr>
      <w:r>
        <w:rPr>
          <w:rFonts w:hint="eastAsia" w:ascii="宋体" w:hAnsi="宋体"/>
          <w:sz w:val="24"/>
        </w:rPr>
        <w:t>2、在谈判期间，供应商不要远离会议现场，以便随时接受询问。供应商不得向谈判小组询问谈判情况，不得进行旨在影响谈判结果的活动，否则，一经发现取消其响应资格。</w:t>
      </w:r>
    </w:p>
    <w:p>
      <w:pPr>
        <w:spacing w:line="360" w:lineRule="auto"/>
        <w:ind w:firstLine="480" w:firstLineChars="200"/>
        <w:rPr>
          <w:rFonts w:ascii="宋体" w:hAnsi="宋体"/>
          <w:sz w:val="24"/>
        </w:rPr>
      </w:pPr>
      <w:r>
        <w:rPr>
          <w:rFonts w:hint="eastAsia" w:ascii="宋体" w:hAnsi="宋体"/>
          <w:sz w:val="24"/>
        </w:rPr>
        <w:t>3、在谈判过程中，如供应商故意扰乱会场秩序或谈判小组认为有其他不正当行为时，谈判小组有权终止谈判过程。</w:t>
      </w:r>
    </w:p>
    <w:p>
      <w:pPr>
        <w:spacing w:line="360" w:lineRule="auto"/>
        <w:ind w:firstLine="480" w:firstLineChars="200"/>
        <w:rPr>
          <w:rFonts w:ascii="宋体" w:hAnsi="宋体"/>
          <w:sz w:val="24"/>
        </w:rPr>
      </w:pPr>
      <w:r>
        <w:rPr>
          <w:rFonts w:hint="eastAsia" w:ascii="宋体" w:hAnsi="宋体"/>
          <w:sz w:val="24"/>
        </w:rPr>
        <w:t>4、谈判结束后，当场公布成交供应商和成交价格，并在唐山职业技术学院网站公告成交结果。成交供应商与未成交供应商的响应文件均不再退回。</w:t>
      </w:r>
    </w:p>
    <w:p>
      <w:pPr>
        <w:numPr>
          <w:ilvl w:val="0"/>
          <w:numId w:val="2"/>
        </w:numPr>
        <w:spacing w:line="360" w:lineRule="auto"/>
        <w:ind w:firstLine="480" w:firstLineChars="200"/>
        <w:rPr>
          <w:rStyle w:val="25"/>
          <w:sz w:val="24"/>
        </w:rPr>
      </w:pPr>
      <w:r>
        <w:rPr>
          <w:rStyle w:val="25"/>
          <w:rFonts w:eastAsia="宋体"/>
          <w:sz w:val="24"/>
        </w:rPr>
        <w:t>开标、谈判工作程序：</w:t>
      </w:r>
    </w:p>
    <w:p>
      <w:pPr>
        <w:spacing w:line="360" w:lineRule="auto"/>
        <w:ind w:firstLine="480" w:firstLineChars="200"/>
        <w:rPr>
          <w:rFonts w:ascii="宋体" w:hAnsi="宋体"/>
          <w:sz w:val="24"/>
        </w:rPr>
      </w:pPr>
      <w:r>
        <w:rPr>
          <w:rFonts w:hint="eastAsia" w:ascii="宋体" w:hAnsi="宋体"/>
          <w:sz w:val="24"/>
        </w:rPr>
        <w:t>谈判按响应文件初审、澄清有关问题、比较与评价、推荐成交候选供应商名单的顺序进行。</w:t>
      </w:r>
    </w:p>
    <w:p>
      <w:pPr>
        <w:spacing w:line="360" w:lineRule="auto"/>
        <w:ind w:firstLine="480" w:firstLineChars="200"/>
        <w:rPr>
          <w:rFonts w:ascii="宋体" w:hAnsi="宋体"/>
          <w:sz w:val="24"/>
        </w:rPr>
      </w:pPr>
      <w:r>
        <w:rPr>
          <w:rFonts w:hint="eastAsia" w:ascii="宋体" w:hAnsi="宋体"/>
          <w:sz w:val="24"/>
        </w:rPr>
        <w:t>1、响应文件初审：</w:t>
      </w:r>
    </w:p>
    <w:p>
      <w:pPr>
        <w:spacing w:line="360" w:lineRule="auto"/>
        <w:ind w:firstLine="480" w:firstLineChars="200"/>
        <w:rPr>
          <w:rFonts w:ascii="宋体" w:hAnsi="宋体"/>
          <w:sz w:val="24"/>
        </w:rPr>
      </w:pPr>
      <w:r>
        <w:rPr>
          <w:rFonts w:hint="eastAsia" w:ascii="宋体" w:hAnsi="宋体"/>
          <w:sz w:val="24"/>
        </w:rPr>
        <w:t>（1）资格性检查。依据法律法规和谈判文件的规定，对供应商的资格证明等进行审查，以确定供应商是否具备响应资格。</w:t>
      </w:r>
    </w:p>
    <w:p>
      <w:pPr>
        <w:spacing w:line="360" w:lineRule="auto"/>
        <w:ind w:firstLine="480" w:firstLineChars="200"/>
        <w:rPr>
          <w:rFonts w:ascii="宋体" w:hAnsi="宋体"/>
          <w:sz w:val="24"/>
        </w:rPr>
      </w:pPr>
      <w:r>
        <w:rPr>
          <w:rFonts w:hint="eastAsia" w:ascii="宋体" w:hAnsi="宋体"/>
          <w:sz w:val="24"/>
        </w:rPr>
        <w:t>（2）符合性检查。谈判时依据谈判文件的规定，从响应文件的有效性、完整性和对谈判文件的响应程度进行审查，以确定是否对谈判文件的实质性要求做出响应。</w:t>
      </w:r>
    </w:p>
    <w:p>
      <w:pPr>
        <w:spacing w:line="360" w:lineRule="auto"/>
        <w:ind w:firstLine="480" w:firstLineChars="200"/>
        <w:rPr>
          <w:rFonts w:ascii="宋体" w:hAnsi="宋体"/>
          <w:sz w:val="24"/>
        </w:rPr>
      </w:pPr>
      <w:r>
        <w:rPr>
          <w:rFonts w:hint="eastAsia" w:ascii="宋体" w:hAnsi="宋体"/>
          <w:sz w:val="24"/>
        </w:rPr>
        <w:t>（3）谈判时属下列情况之一者按无效响应处理：</w:t>
      </w:r>
    </w:p>
    <w:p>
      <w:pPr>
        <w:spacing w:line="360" w:lineRule="auto"/>
        <w:ind w:firstLine="480" w:firstLineChars="200"/>
        <w:rPr>
          <w:rFonts w:ascii="宋体" w:hAnsi="宋体"/>
          <w:b/>
          <w:bCs/>
          <w:sz w:val="24"/>
        </w:rPr>
      </w:pPr>
      <w:r>
        <w:rPr>
          <w:rFonts w:hint="eastAsia" w:ascii="宋体" w:hAnsi="宋体"/>
          <w:b/>
          <w:bCs/>
          <w:sz w:val="24"/>
        </w:rPr>
        <w:t>A、未按规定提供证明资料的。</w:t>
      </w:r>
    </w:p>
    <w:p>
      <w:pPr>
        <w:spacing w:line="360" w:lineRule="auto"/>
        <w:ind w:firstLine="480" w:firstLineChars="200"/>
        <w:rPr>
          <w:rFonts w:ascii="宋体" w:hAnsi="宋体"/>
          <w:b/>
          <w:bCs/>
          <w:sz w:val="24"/>
        </w:rPr>
      </w:pPr>
      <w:r>
        <w:rPr>
          <w:rFonts w:hint="eastAsia" w:ascii="宋体" w:hAnsi="宋体"/>
          <w:b/>
          <w:bCs/>
          <w:sz w:val="24"/>
        </w:rPr>
        <w:t>B、未按照谈判文件规定要求密封、胶装、签署、盖章的。</w:t>
      </w:r>
    </w:p>
    <w:p>
      <w:pPr>
        <w:spacing w:line="360" w:lineRule="auto"/>
        <w:ind w:firstLine="480" w:firstLineChars="200"/>
        <w:rPr>
          <w:rFonts w:ascii="宋体" w:hAnsi="宋体"/>
          <w:b/>
          <w:bCs/>
          <w:sz w:val="24"/>
        </w:rPr>
      </w:pPr>
      <w:r>
        <w:rPr>
          <w:rFonts w:hint="eastAsia" w:ascii="宋体" w:hAnsi="宋体"/>
          <w:b/>
          <w:bCs/>
          <w:sz w:val="24"/>
        </w:rPr>
        <w:t>C、不具备谈判文件中规定资格要求的。</w:t>
      </w:r>
    </w:p>
    <w:p>
      <w:pPr>
        <w:spacing w:line="360" w:lineRule="auto"/>
        <w:ind w:firstLine="480" w:firstLineChars="200"/>
        <w:rPr>
          <w:rFonts w:ascii="宋体" w:hAnsi="宋体"/>
          <w:b/>
          <w:bCs/>
          <w:sz w:val="24"/>
        </w:rPr>
      </w:pPr>
      <w:r>
        <w:rPr>
          <w:rFonts w:hint="eastAsia" w:ascii="宋体" w:hAnsi="宋体"/>
          <w:b/>
          <w:bCs/>
          <w:sz w:val="24"/>
        </w:rPr>
        <w:t>D、不符合法律、法规和谈判文件中规定的其他实质性要求的。</w:t>
      </w:r>
    </w:p>
    <w:p>
      <w:pPr>
        <w:spacing w:line="360" w:lineRule="auto"/>
        <w:ind w:firstLine="480" w:firstLineChars="200"/>
        <w:rPr>
          <w:rFonts w:ascii="宋体" w:hAnsi="宋体"/>
          <w:sz w:val="24"/>
        </w:rPr>
      </w:pPr>
      <w:r>
        <w:rPr>
          <w:rFonts w:hint="eastAsia" w:ascii="宋体" w:hAnsi="宋体"/>
          <w:sz w:val="24"/>
        </w:rPr>
        <w:t>2、澄清有关问题：</w:t>
      </w:r>
    </w:p>
    <w:p>
      <w:pPr>
        <w:pStyle w:val="59"/>
        <w:spacing w:before="3" w:line="440" w:lineRule="exact"/>
        <w:ind w:left="108" w:firstLine="480" w:firstLineChars="200"/>
        <w:rPr>
          <w:rStyle w:val="25"/>
          <w:rFonts w:ascii="Times New Roman" w:hAnsi="Times New Roman" w:cs="Times New Roman"/>
          <w:b/>
          <w:bCs/>
          <w:sz w:val="24"/>
          <w:u w:val="single"/>
        </w:rPr>
      </w:pPr>
      <w:r>
        <w:rPr>
          <w:rFonts w:hint="eastAsia"/>
          <w:sz w:val="24"/>
        </w:rPr>
        <w:t>谈判小组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谈判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Style w:val="25"/>
          <w:sz w:val="24"/>
        </w:rPr>
      </w:pPr>
      <w:r>
        <w:rPr>
          <w:rStyle w:val="25"/>
          <w:sz w:val="24"/>
        </w:rPr>
        <w:t>3</w:t>
      </w:r>
      <w:r>
        <w:rPr>
          <w:rStyle w:val="25"/>
          <w:rFonts w:eastAsia="宋体"/>
          <w:sz w:val="24"/>
        </w:rPr>
        <w:t>、比较与评价：</w:t>
      </w:r>
    </w:p>
    <w:p>
      <w:pPr>
        <w:spacing w:line="360" w:lineRule="auto"/>
        <w:ind w:firstLine="480" w:firstLineChars="200"/>
        <w:rPr>
          <w:rStyle w:val="25"/>
          <w:sz w:val="24"/>
        </w:rPr>
      </w:pPr>
      <w:r>
        <w:rPr>
          <w:rStyle w:val="25"/>
          <w:rFonts w:eastAsia="宋体"/>
          <w:sz w:val="24"/>
        </w:rPr>
        <w:t>按谈判文件中规定的方法和标准，对响应文件进行评审，并根据谈判文件规定的程序、评定成交的标准等事项与实质性响应谈判文件要求的供应商进行谈判。未实质性响应谈判文件的响应文件按无效处理，谈判小组应告之有关供应商。</w:t>
      </w:r>
    </w:p>
    <w:p>
      <w:pPr>
        <w:spacing w:line="360" w:lineRule="auto"/>
        <w:ind w:firstLine="480" w:firstLineChars="200"/>
        <w:rPr>
          <w:rStyle w:val="25"/>
          <w:sz w:val="24"/>
        </w:rPr>
      </w:pPr>
      <w:r>
        <w:rPr>
          <w:rStyle w:val="25"/>
          <w:rFonts w:eastAsia="宋体"/>
          <w:sz w:val="24"/>
        </w:rPr>
        <w:t>本次谈判采用</w:t>
      </w:r>
      <w:r>
        <w:rPr>
          <w:rStyle w:val="25"/>
          <w:rFonts w:eastAsia="宋体" w:cs="Times New Roman"/>
          <w:b/>
          <w:bCs/>
          <w:sz w:val="24"/>
        </w:rPr>
        <w:t>再次报价方式且最低评标价法</w:t>
      </w:r>
      <w:r>
        <w:rPr>
          <w:rStyle w:val="25"/>
          <w:rFonts w:eastAsia="宋体"/>
          <w:sz w:val="24"/>
        </w:rPr>
        <w:t>。在全部满足谈判文件实质性要求前提下，依据统一的价格要素评定最低报价。本次谈判根据谈判情况，采取再次报价方式。以技术、服务、安全标准等均能满足谈判文件实质性响应要求且最后报价最低的供应商作为成交候选供应商或者成交供应商。</w:t>
      </w:r>
    </w:p>
    <w:p>
      <w:pPr>
        <w:spacing w:line="360" w:lineRule="auto"/>
        <w:ind w:firstLine="480" w:firstLineChars="200"/>
        <w:rPr>
          <w:rStyle w:val="25"/>
          <w:sz w:val="24"/>
        </w:rPr>
      </w:pPr>
      <w:r>
        <w:rPr>
          <w:rStyle w:val="25"/>
          <w:sz w:val="24"/>
        </w:rPr>
        <w:t>4</w:t>
      </w:r>
      <w:r>
        <w:rPr>
          <w:rStyle w:val="25"/>
          <w:rFonts w:eastAsia="宋体"/>
          <w:sz w:val="24"/>
        </w:rPr>
        <w:t>、推荐成交候选供应商名单：</w:t>
      </w:r>
    </w:p>
    <w:p>
      <w:pPr>
        <w:spacing w:line="360" w:lineRule="auto"/>
        <w:ind w:firstLine="480" w:firstLineChars="200"/>
        <w:rPr>
          <w:rStyle w:val="25"/>
          <w:sz w:val="24"/>
        </w:rPr>
      </w:pPr>
      <w:r>
        <w:rPr>
          <w:rStyle w:val="25"/>
          <w:rFonts w:eastAsia="宋体"/>
          <w:sz w:val="24"/>
        </w:rPr>
        <w:t>谈判小组应当从质量和服务均能满足采购文件实质性响应要求的供应商中，按照最后报价由低到高的顺序提出</w:t>
      </w:r>
      <w:r>
        <w:rPr>
          <w:rStyle w:val="25"/>
          <w:sz w:val="24"/>
        </w:rPr>
        <w:t>3</w:t>
      </w:r>
      <w:r>
        <w:rPr>
          <w:rStyle w:val="25"/>
          <w:rFonts w:eastAsia="宋体"/>
          <w:sz w:val="24"/>
        </w:rPr>
        <w:t>名以上成交候选人，并编写评审报告。</w:t>
      </w:r>
    </w:p>
    <w:p>
      <w:pPr>
        <w:spacing w:line="360" w:lineRule="auto"/>
        <w:ind w:firstLine="480" w:firstLineChars="200"/>
        <w:rPr>
          <w:rStyle w:val="25"/>
          <w:sz w:val="24"/>
        </w:rPr>
      </w:pPr>
      <w:r>
        <w:rPr>
          <w:rStyle w:val="25"/>
          <w:sz w:val="24"/>
        </w:rPr>
        <w:t>5</w:t>
      </w:r>
      <w:r>
        <w:rPr>
          <w:rStyle w:val="25"/>
          <w:rFonts w:eastAsia="宋体"/>
          <w:sz w:val="24"/>
        </w:rPr>
        <w:t>、谈判小组根据评审记录和评审结果编写评审报告，其主要内容包括：</w:t>
      </w:r>
    </w:p>
    <w:p>
      <w:pPr>
        <w:spacing w:line="360" w:lineRule="auto"/>
        <w:ind w:firstLine="480" w:firstLineChars="200"/>
        <w:rPr>
          <w:rStyle w:val="25"/>
          <w:sz w:val="24"/>
        </w:rPr>
      </w:pPr>
      <w:r>
        <w:rPr>
          <w:rStyle w:val="25"/>
          <w:rFonts w:eastAsia="宋体"/>
          <w:sz w:val="24"/>
        </w:rPr>
        <w:t>（</w:t>
      </w:r>
      <w:r>
        <w:rPr>
          <w:rStyle w:val="25"/>
          <w:sz w:val="24"/>
        </w:rPr>
        <w:t>1</w:t>
      </w:r>
      <w:r>
        <w:rPr>
          <w:rStyle w:val="25"/>
          <w:rFonts w:eastAsia="宋体"/>
          <w:sz w:val="24"/>
        </w:rPr>
        <w:t>）邀请供应商参加采购活动的具体方式和相关情况，以及参加采购活动的供应商名单；</w:t>
      </w:r>
    </w:p>
    <w:p>
      <w:pPr>
        <w:spacing w:line="360" w:lineRule="auto"/>
        <w:ind w:firstLine="480" w:firstLineChars="200"/>
        <w:rPr>
          <w:rStyle w:val="25"/>
          <w:sz w:val="24"/>
        </w:rPr>
      </w:pPr>
      <w:r>
        <w:rPr>
          <w:rStyle w:val="25"/>
          <w:rFonts w:eastAsia="宋体"/>
          <w:sz w:val="24"/>
        </w:rPr>
        <w:t>（</w:t>
      </w:r>
      <w:r>
        <w:rPr>
          <w:rStyle w:val="25"/>
          <w:sz w:val="24"/>
        </w:rPr>
        <w:t>2</w:t>
      </w:r>
      <w:r>
        <w:rPr>
          <w:rStyle w:val="25"/>
          <w:rFonts w:eastAsia="宋体"/>
          <w:sz w:val="24"/>
        </w:rPr>
        <w:t>）评审日期和地点，谈判小组成员名单；</w:t>
      </w:r>
    </w:p>
    <w:p>
      <w:pPr>
        <w:spacing w:line="360" w:lineRule="auto"/>
        <w:ind w:firstLine="480" w:firstLineChars="200"/>
        <w:rPr>
          <w:rStyle w:val="25"/>
          <w:sz w:val="24"/>
        </w:rPr>
      </w:pPr>
      <w:r>
        <w:rPr>
          <w:rStyle w:val="25"/>
          <w:rFonts w:eastAsia="宋体"/>
          <w:sz w:val="24"/>
        </w:rPr>
        <w:t>（</w:t>
      </w:r>
      <w:r>
        <w:rPr>
          <w:rStyle w:val="25"/>
          <w:sz w:val="24"/>
        </w:rPr>
        <w:t>3</w:t>
      </w:r>
      <w:r>
        <w:rPr>
          <w:rStyle w:val="25"/>
          <w:rFonts w:eastAsia="宋体"/>
          <w:sz w:val="24"/>
        </w:rPr>
        <w:t>）评审情况记录和说明，包括对供应商的资格审查情况、供应商响应文件评审情况、谈判情况、报价情况等；</w:t>
      </w:r>
    </w:p>
    <w:p>
      <w:pPr>
        <w:spacing w:line="360" w:lineRule="auto"/>
        <w:ind w:firstLine="480" w:firstLineChars="200"/>
        <w:rPr>
          <w:rStyle w:val="25"/>
          <w:sz w:val="24"/>
        </w:rPr>
      </w:pPr>
      <w:r>
        <w:rPr>
          <w:rStyle w:val="25"/>
          <w:rFonts w:eastAsia="宋体"/>
          <w:sz w:val="24"/>
        </w:rPr>
        <w:t>（</w:t>
      </w:r>
      <w:r>
        <w:rPr>
          <w:rStyle w:val="25"/>
          <w:sz w:val="24"/>
        </w:rPr>
        <w:t>4</w:t>
      </w:r>
      <w:r>
        <w:rPr>
          <w:rStyle w:val="25"/>
          <w:rFonts w:eastAsia="宋体"/>
          <w:sz w:val="24"/>
        </w:rPr>
        <w:t>）提出的成交候选人的名单及理由。</w:t>
      </w:r>
    </w:p>
    <w:p>
      <w:pPr>
        <w:spacing w:line="360" w:lineRule="auto"/>
        <w:ind w:firstLine="480" w:firstLineChars="200"/>
        <w:rPr>
          <w:rStyle w:val="25"/>
          <w:sz w:val="24"/>
        </w:rPr>
      </w:pPr>
      <w:r>
        <w:rPr>
          <w:rStyle w:val="25"/>
          <w:rFonts w:eastAsia="宋体"/>
          <w:sz w:val="24"/>
        </w:rPr>
        <w:t>（五）成交：</w:t>
      </w:r>
    </w:p>
    <w:p>
      <w:pPr>
        <w:spacing w:line="360" w:lineRule="auto"/>
        <w:ind w:firstLine="480" w:firstLineChars="200"/>
        <w:rPr>
          <w:rStyle w:val="25"/>
          <w:sz w:val="24"/>
        </w:rPr>
      </w:pPr>
      <w:r>
        <w:rPr>
          <w:rStyle w:val="25"/>
          <w:sz w:val="24"/>
        </w:rPr>
        <w:t>1</w:t>
      </w:r>
      <w:r>
        <w:rPr>
          <w:rStyle w:val="25"/>
          <w:rFonts w:eastAsia="宋体"/>
          <w:sz w:val="24"/>
        </w:rPr>
        <w:t>、成交候选供应商的顺序经与采购人核实无疑义，第一成交侯选供应商即为成交供应商。</w:t>
      </w:r>
    </w:p>
    <w:p>
      <w:pPr>
        <w:spacing w:line="360" w:lineRule="auto"/>
        <w:ind w:firstLine="480" w:firstLineChars="200"/>
        <w:rPr>
          <w:rStyle w:val="25"/>
          <w:sz w:val="24"/>
        </w:rPr>
      </w:pPr>
      <w:r>
        <w:rPr>
          <w:rStyle w:val="25"/>
          <w:sz w:val="24"/>
        </w:rPr>
        <w:t>2</w:t>
      </w:r>
      <w:r>
        <w:rPr>
          <w:rStyle w:val="25"/>
          <w:rFonts w:eastAsia="宋体"/>
          <w:sz w:val="24"/>
        </w:rPr>
        <w:t>、谈判小组写出评定意见并经所有谈判小组成员签字后方为有效。</w:t>
      </w:r>
    </w:p>
    <w:p>
      <w:pPr>
        <w:spacing w:line="360" w:lineRule="auto"/>
        <w:ind w:firstLine="480" w:firstLineChars="200"/>
        <w:rPr>
          <w:rStyle w:val="25"/>
          <w:sz w:val="24"/>
        </w:rPr>
      </w:pPr>
      <w:r>
        <w:rPr>
          <w:rStyle w:val="25"/>
          <w:sz w:val="24"/>
        </w:rPr>
        <w:t>3</w:t>
      </w:r>
      <w:r>
        <w:rPr>
          <w:rStyle w:val="25"/>
          <w:rFonts w:eastAsia="宋体"/>
          <w:sz w:val="24"/>
        </w:rPr>
        <w:t>、谈判小组将评定报告交付采购人，采购人确认签字后公开宣布谈判结果，谈判结束。</w:t>
      </w:r>
    </w:p>
    <w:p>
      <w:pPr>
        <w:spacing w:line="360" w:lineRule="auto"/>
        <w:ind w:firstLine="480" w:firstLineChars="200"/>
        <w:rPr>
          <w:rStyle w:val="25"/>
          <w:sz w:val="24"/>
        </w:rPr>
      </w:pPr>
      <w:r>
        <w:rPr>
          <w:rStyle w:val="25"/>
          <w:rFonts w:eastAsia="宋体"/>
          <w:sz w:val="24"/>
        </w:rPr>
        <w:t>（六）其他说明：</w:t>
      </w:r>
    </w:p>
    <w:p>
      <w:pPr>
        <w:spacing w:line="360" w:lineRule="auto"/>
        <w:ind w:firstLine="480" w:firstLineChars="200"/>
        <w:rPr>
          <w:rStyle w:val="25"/>
          <w:sz w:val="24"/>
        </w:rPr>
      </w:pPr>
      <w:r>
        <w:rPr>
          <w:rStyle w:val="25"/>
          <w:sz w:val="24"/>
        </w:rPr>
        <w:t>1</w:t>
      </w:r>
      <w:r>
        <w:rPr>
          <w:rStyle w:val="25"/>
          <w:rFonts w:eastAsia="宋体"/>
          <w:sz w:val="24"/>
        </w:rPr>
        <w:t>、实质性供应商不足三家，谈判失败。</w:t>
      </w:r>
    </w:p>
    <w:p>
      <w:pPr>
        <w:spacing w:line="360" w:lineRule="auto"/>
        <w:ind w:firstLine="480" w:firstLineChars="200"/>
        <w:rPr>
          <w:rStyle w:val="25"/>
          <w:sz w:val="24"/>
        </w:rPr>
      </w:pPr>
      <w:r>
        <w:rPr>
          <w:rStyle w:val="25"/>
          <w:sz w:val="24"/>
        </w:rPr>
        <w:t>2</w:t>
      </w:r>
      <w:r>
        <w:rPr>
          <w:rStyle w:val="25"/>
          <w:rFonts w:eastAsia="宋体"/>
          <w:sz w:val="24"/>
        </w:rPr>
        <w:t>、出现影响采购公正的违法、违规行为的为废标；</w:t>
      </w:r>
    </w:p>
    <w:p>
      <w:pPr>
        <w:spacing w:line="360" w:lineRule="auto"/>
        <w:ind w:firstLine="480" w:firstLineChars="200"/>
        <w:rPr>
          <w:rStyle w:val="25"/>
          <w:sz w:val="24"/>
        </w:rPr>
      </w:pPr>
      <w:r>
        <w:rPr>
          <w:rStyle w:val="25"/>
          <w:sz w:val="24"/>
        </w:rPr>
        <w:t>3</w:t>
      </w:r>
      <w:r>
        <w:rPr>
          <w:rStyle w:val="25"/>
          <w:rFonts w:eastAsia="宋体"/>
          <w:sz w:val="24"/>
        </w:rPr>
        <w:t>、谈判小组不向未成交供应商解释未成交原因，不退还响应文件。</w:t>
      </w:r>
    </w:p>
    <w:p>
      <w:pPr>
        <w:spacing w:line="360" w:lineRule="auto"/>
        <w:ind w:firstLine="480" w:firstLineChars="200"/>
        <w:jc w:val="left"/>
        <w:rPr>
          <w:rStyle w:val="25"/>
          <w:sz w:val="24"/>
          <w:u w:val="single"/>
        </w:rPr>
      </w:pPr>
      <w:r>
        <w:rPr>
          <w:rStyle w:val="25"/>
          <w:sz w:val="24"/>
        </w:rPr>
        <w:t>4</w:t>
      </w:r>
      <w:r>
        <w:rPr>
          <w:rStyle w:val="25"/>
          <w:rFonts w:eastAsia="宋体"/>
          <w:sz w:val="24"/>
        </w:rPr>
        <w:t>、</w:t>
      </w:r>
      <w:r>
        <w:rPr>
          <w:rStyle w:val="25"/>
          <w:rFonts w:eastAsia="宋体"/>
          <w:sz w:val="24"/>
          <w:u w:val="single"/>
        </w:rPr>
        <w:t>供应商质疑时。供应商质疑应实行实名制，供应商其质疑应当有明确的请求和必要的证明材料，质疑材料加盖单位公章，有法人代表签字。如捏造事实、提供虚假材料或以非法手段取得证明材料的，驳回质疑申请。电报、电话、传真形式的质疑概不受理。采购人应当依法对供应商依法提出的询问做出答复。供应商提出的询问或者质疑超出采购人本次采购范围的，采购人可不做答复。</w:t>
      </w:r>
    </w:p>
    <w:p>
      <w:pPr>
        <w:spacing w:line="360" w:lineRule="auto"/>
        <w:ind w:firstLine="480" w:firstLineChars="200"/>
        <w:jc w:val="left"/>
        <w:rPr>
          <w:rStyle w:val="25"/>
          <w:sz w:val="24"/>
        </w:rPr>
      </w:pPr>
      <w:r>
        <w:rPr>
          <w:rStyle w:val="25"/>
          <w:rFonts w:eastAsia="宋体"/>
          <w:sz w:val="24"/>
        </w:rPr>
        <w:t>（七）处罚</w:t>
      </w:r>
    </w:p>
    <w:p>
      <w:pPr>
        <w:spacing w:line="360" w:lineRule="auto"/>
        <w:ind w:firstLine="480" w:firstLineChars="200"/>
        <w:jc w:val="left"/>
        <w:rPr>
          <w:rStyle w:val="25"/>
          <w:sz w:val="24"/>
        </w:rPr>
      </w:pPr>
      <w:r>
        <w:rPr>
          <w:rStyle w:val="25"/>
          <w:sz w:val="24"/>
        </w:rPr>
        <w:t>1.</w:t>
      </w:r>
      <w:r>
        <w:rPr>
          <w:rStyle w:val="25"/>
          <w:rFonts w:eastAsia="宋体"/>
          <w:sz w:val="24"/>
        </w:rPr>
        <w:t>成交供应商有下列情形之一的，责令限期改正，情节严重的，列入不良行为记录名单，在</w:t>
      </w:r>
      <w:r>
        <w:rPr>
          <w:rStyle w:val="25"/>
          <w:sz w:val="24"/>
        </w:rPr>
        <w:t>1</w:t>
      </w:r>
      <w:r>
        <w:rPr>
          <w:rStyle w:val="25"/>
          <w:rFonts w:eastAsia="宋体"/>
          <w:sz w:val="24"/>
        </w:rPr>
        <w:t>至</w:t>
      </w:r>
      <w:r>
        <w:rPr>
          <w:rStyle w:val="25"/>
          <w:sz w:val="24"/>
        </w:rPr>
        <w:t>3</w:t>
      </w:r>
      <w:r>
        <w:rPr>
          <w:rStyle w:val="25"/>
          <w:rFonts w:eastAsia="宋体"/>
          <w:sz w:val="24"/>
        </w:rPr>
        <w:t>年内禁止参加政府采购活动，并予以通报：</w:t>
      </w:r>
    </w:p>
    <w:p>
      <w:pPr>
        <w:spacing w:line="360" w:lineRule="auto"/>
        <w:ind w:firstLine="480" w:firstLineChars="200"/>
        <w:jc w:val="left"/>
        <w:rPr>
          <w:rStyle w:val="25"/>
          <w:sz w:val="24"/>
        </w:rPr>
      </w:pPr>
      <w:r>
        <w:rPr>
          <w:rStyle w:val="25"/>
          <w:sz w:val="24"/>
        </w:rPr>
        <w:t>1.1</w:t>
      </w:r>
      <w:r>
        <w:rPr>
          <w:rStyle w:val="25"/>
          <w:rFonts w:eastAsia="宋体"/>
          <w:sz w:val="24"/>
        </w:rPr>
        <w:t>未按照采购文件确定的事项签订政府采购合同，或者与采购人另行订立背离合同实质性内容的协议的。</w:t>
      </w:r>
    </w:p>
    <w:p>
      <w:pPr>
        <w:spacing w:line="360" w:lineRule="auto"/>
        <w:ind w:firstLine="480" w:firstLineChars="200"/>
        <w:jc w:val="left"/>
        <w:rPr>
          <w:rStyle w:val="25"/>
          <w:sz w:val="24"/>
        </w:rPr>
      </w:pPr>
      <w:r>
        <w:rPr>
          <w:rStyle w:val="25"/>
          <w:sz w:val="24"/>
        </w:rPr>
        <w:t>1.2</w:t>
      </w:r>
      <w:r>
        <w:rPr>
          <w:rStyle w:val="25"/>
          <w:rFonts w:eastAsia="宋体"/>
          <w:sz w:val="24"/>
        </w:rPr>
        <w:t>成交后无正当理由不与采购人签订合同的。</w:t>
      </w:r>
    </w:p>
    <w:p>
      <w:pPr>
        <w:spacing w:line="360" w:lineRule="auto"/>
        <w:ind w:firstLine="480" w:firstLineChars="200"/>
        <w:jc w:val="left"/>
        <w:rPr>
          <w:rStyle w:val="25"/>
          <w:sz w:val="24"/>
        </w:rPr>
      </w:pPr>
      <w:r>
        <w:rPr>
          <w:rStyle w:val="25"/>
          <w:sz w:val="24"/>
        </w:rPr>
        <w:t>1.3</w:t>
      </w:r>
      <w:r>
        <w:rPr>
          <w:rStyle w:val="25"/>
          <w:rFonts w:eastAsia="宋体"/>
          <w:sz w:val="24"/>
        </w:rPr>
        <w:t>拒绝履行合同义务的。</w:t>
      </w:r>
    </w:p>
    <w:p>
      <w:pPr>
        <w:spacing w:line="360" w:lineRule="auto"/>
        <w:jc w:val="center"/>
        <w:rPr>
          <w:rStyle w:val="25"/>
          <w:sz w:val="24"/>
        </w:rPr>
      </w:pPr>
      <w:r>
        <w:rPr>
          <w:rStyle w:val="25"/>
          <w:rFonts w:eastAsia="宋体" w:cs="Times New Roman"/>
          <w:b/>
          <w:bCs/>
          <w:kern w:val="0"/>
          <w:sz w:val="28"/>
          <w:szCs w:val="28"/>
        </w:rPr>
        <w:t>四、合同授予</w:t>
      </w:r>
    </w:p>
    <w:p>
      <w:pPr>
        <w:spacing w:line="360" w:lineRule="auto"/>
        <w:ind w:firstLine="480" w:firstLineChars="200"/>
        <w:jc w:val="left"/>
        <w:rPr>
          <w:rStyle w:val="25"/>
          <w:sz w:val="24"/>
        </w:rPr>
      </w:pPr>
      <w:r>
        <w:rPr>
          <w:rStyle w:val="25"/>
          <w:rFonts w:eastAsia="宋体"/>
          <w:sz w:val="24"/>
        </w:rPr>
        <w:t>（一）成交通知书</w:t>
      </w:r>
    </w:p>
    <w:p>
      <w:pPr>
        <w:spacing w:line="360" w:lineRule="auto"/>
        <w:ind w:firstLine="480" w:firstLineChars="200"/>
        <w:jc w:val="left"/>
        <w:rPr>
          <w:rStyle w:val="25"/>
          <w:sz w:val="24"/>
        </w:rPr>
      </w:pPr>
      <w:r>
        <w:rPr>
          <w:rStyle w:val="25"/>
          <w:rFonts w:eastAsia="宋体"/>
          <w:sz w:val="24"/>
        </w:rPr>
        <w:t>采购人在成交结果确定之日起</w:t>
      </w:r>
      <w:r>
        <w:rPr>
          <w:rStyle w:val="25"/>
          <w:sz w:val="24"/>
        </w:rPr>
        <w:t>2</w:t>
      </w:r>
      <w:r>
        <w:rPr>
          <w:rStyle w:val="25"/>
          <w:rFonts w:eastAsia="宋体"/>
          <w:sz w:val="24"/>
        </w:rPr>
        <w:t>个工作日内，在唐山职业技术学院网站上公告成交结果。</w:t>
      </w:r>
    </w:p>
    <w:p>
      <w:pPr>
        <w:spacing w:line="360" w:lineRule="auto"/>
        <w:ind w:firstLine="480" w:firstLineChars="200"/>
        <w:jc w:val="left"/>
        <w:rPr>
          <w:rStyle w:val="25"/>
          <w:sz w:val="24"/>
        </w:rPr>
      </w:pPr>
      <w:r>
        <w:rPr>
          <w:rStyle w:val="25"/>
          <w:rFonts w:eastAsia="宋体"/>
          <w:sz w:val="24"/>
        </w:rPr>
        <w:t>（二）合同签订</w:t>
      </w:r>
    </w:p>
    <w:p>
      <w:pPr>
        <w:spacing w:line="360" w:lineRule="auto"/>
        <w:ind w:firstLine="480" w:firstLineChars="200"/>
        <w:rPr>
          <w:rStyle w:val="25"/>
          <w:sz w:val="24"/>
        </w:rPr>
      </w:pPr>
      <w:r>
        <w:rPr>
          <w:rStyle w:val="25"/>
          <w:sz w:val="24"/>
        </w:rPr>
        <w:t>1</w:t>
      </w:r>
      <w:r>
        <w:rPr>
          <w:rStyle w:val="25"/>
          <w:rFonts w:eastAsia="宋体"/>
          <w:sz w:val="24"/>
        </w:rPr>
        <w:t>、如无特殊情况，采购人与成交供应商应当在网站上公告成交结果</w:t>
      </w:r>
      <w:r>
        <w:rPr>
          <w:rStyle w:val="25"/>
          <w:sz w:val="24"/>
        </w:rPr>
        <w:t>30</w:t>
      </w:r>
      <w:r>
        <w:rPr>
          <w:rStyle w:val="25"/>
          <w:rFonts w:eastAsia="宋体"/>
          <w:sz w:val="24"/>
        </w:rPr>
        <w:t>日内，按照谈判文件确定的合同文本以及采购标的、采购金额、技术和服务要求、安全标准等事项签订采购合同。</w:t>
      </w:r>
    </w:p>
    <w:p>
      <w:pPr>
        <w:spacing w:line="360" w:lineRule="auto"/>
        <w:ind w:firstLine="480" w:firstLineChars="200"/>
        <w:rPr>
          <w:rStyle w:val="25"/>
          <w:sz w:val="24"/>
        </w:rPr>
      </w:pPr>
      <w:r>
        <w:rPr>
          <w:rStyle w:val="25"/>
          <w:sz w:val="24"/>
        </w:rPr>
        <w:t>2</w:t>
      </w:r>
      <w:r>
        <w:rPr>
          <w:rStyle w:val="25"/>
          <w:rFonts w:eastAsia="宋体"/>
          <w:sz w:val="24"/>
        </w:rPr>
        <w:t>、采购人不得向成交供应商提出超出谈判文件以外的任何要求作为签订合同的条件，不得与成交供应商订立背离谈判文件确定的合同文本以及采购标的、采购金额、技术和服务要求、安全标准等实质性内容的协议。</w:t>
      </w:r>
    </w:p>
    <w:p>
      <w:pPr>
        <w:spacing w:line="360" w:lineRule="auto"/>
        <w:ind w:firstLine="480" w:firstLineChars="200"/>
        <w:rPr>
          <w:rStyle w:val="25"/>
          <w:sz w:val="24"/>
        </w:rPr>
      </w:pPr>
      <w:r>
        <w:rPr>
          <w:rStyle w:val="25"/>
          <w:sz w:val="24"/>
        </w:rPr>
        <w:t>3</w:t>
      </w:r>
      <w:r>
        <w:rPr>
          <w:rStyle w:val="25"/>
          <w:rFonts w:eastAsia="宋体"/>
          <w:sz w:val="24"/>
        </w:rPr>
        <w:t>、除不可抗力等因素外，成交公告公布后无异议，采购人不可改变成交结果，或者成交供应商拒绝签订采购合同的，应当承担相应的法律责任。</w:t>
      </w:r>
    </w:p>
    <w:p>
      <w:pPr>
        <w:spacing w:line="360" w:lineRule="auto"/>
        <w:ind w:firstLine="480" w:firstLineChars="200"/>
        <w:rPr>
          <w:rStyle w:val="25"/>
          <w:sz w:val="24"/>
        </w:rPr>
      </w:pPr>
      <w:r>
        <w:rPr>
          <w:rStyle w:val="25"/>
          <w:sz w:val="24"/>
        </w:rPr>
        <w:t>4</w:t>
      </w:r>
      <w:r>
        <w:rPr>
          <w:rStyle w:val="25"/>
          <w:rFonts w:eastAsia="宋体"/>
          <w:sz w:val="24"/>
        </w:rPr>
        <w:t>、成交供应商拒绝签订采购合同的，采购人可以</w:t>
      </w:r>
      <w:r>
        <w:rPr>
          <w:rStyle w:val="25"/>
          <w:rFonts w:eastAsia="宋体"/>
          <w:kern w:val="0"/>
          <w:sz w:val="24"/>
        </w:rPr>
        <w:t>按照评审报告推荐的成交候选人名单排序，确定下一候选人为成交供应商，也可以重新开展采购活动。</w:t>
      </w:r>
      <w:r>
        <w:rPr>
          <w:rStyle w:val="25"/>
          <w:rFonts w:eastAsia="宋体"/>
          <w:sz w:val="24"/>
        </w:rPr>
        <w:t>拒绝签订采购合同的成交供应商不得参加对该项目重新开展的采购活动。</w:t>
      </w:r>
    </w:p>
    <w:p>
      <w:pPr>
        <w:spacing w:line="360" w:lineRule="auto"/>
        <w:ind w:firstLine="480" w:firstLineChars="200"/>
        <w:rPr>
          <w:rStyle w:val="25"/>
          <w:sz w:val="24"/>
        </w:rPr>
      </w:pPr>
      <w:r>
        <w:rPr>
          <w:rStyle w:val="25"/>
          <w:sz w:val="24"/>
        </w:rPr>
        <w:t>5</w:t>
      </w:r>
      <w:r>
        <w:rPr>
          <w:rStyle w:val="25"/>
          <w:rFonts w:eastAsia="宋体"/>
          <w:sz w:val="24"/>
        </w:rPr>
        <w:t>、第四部分采购合同为谈判文件的重要条款，供应商应认真遵守，请供应商认真阅读。</w:t>
      </w:r>
    </w:p>
    <w:p>
      <w:pPr>
        <w:spacing w:line="360" w:lineRule="auto"/>
        <w:jc w:val="center"/>
        <w:rPr>
          <w:rFonts w:ascii="宋体" w:hAnsi="宋体"/>
          <w:b/>
          <w:bCs/>
          <w:sz w:val="36"/>
          <w:szCs w:val="36"/>
        </w:rPr>
      </w:pPr>
      <w:r>
        <w:rPr>
          <w:sz w:val="20"/>
        </w:rPr>
        <w:br w:type="page"/>
      </w:r>
    </w:p>
    <w:p>
      <w:pPr>
        <w:spacing w:line="360" w:lineRule="auto"/>
        <w:jc w:val="center"/>
        <w:outlineLvl w:val="0"/>
        <w:rPr>
          <w:rFonts w:ascii="楷体_GB2312" w:eastAsia="楷体_GB2312"/>
          <w:b/>
          <w:bCs/>
          <w:sz w:val="44"/>
          <w:szCs w:val="44"/>
          <w:lang w:eastAsia="zh-CN"/>
        </w:rPr>
      </w:pPr>
      <w:bookmarkStart w:id="3" w:name="_Toc11099"/>
      <w:r>
        <w:rPr>
          <w:rStyle w:val="25"/>
          <w:rFonts w:eastAsia="楷体_GB2312" w:cs="Times New Roman"/>
          <w:b/>
          <w:bCs/>
          <w:kern w:val="0"/>
          <w:sz w:val="44"/>
          <w:szCs w:val="44"/>
        </w:rPr>
        <w:t>第四部分 采购合同</w:t>
      </w:r>
      <w:r>
        <w:rPr>
          <w:rFonts w:hint="eastAsia" w:ascii="宋体" w:hAnsi="宋体"/>
          <w:b/>
          <w:sz w:val="36"/>
          <w:szCs w:val="36"/>
        </w:rPr>
        <w:t>（样例）</w:t>
      </w:r>
      <w:bookmarkEnd w:id="3"/>
      <w:bookmarkStart w:id="4" w:name="_Toc7100"/>
    </w:p>
    <w:p>
      <w:pPr>
        <w:spacing w:beforeLines="50" w:afterLines="50" w:line="360" w:lineRule="auto"/>
        <w:jc w:val="center"/>
        <w:outlineLvl w:val="0"/>
        <w:rPr>
          <w:rFonts w:ascii="楷体_GB2312" w:eastAsia="楷体_GB2312"/>
          <w:b/>
          <w:bCs/>
          <w:sz w:val="44"/>
          <w:szCs w:val="44"/>
          <w:lang w:eastAsia="zh-CN"/>
        </w:rPr>
      </w:pPr>
    </w:p>
    <w:p>
      <w:pPr>
        <w:spacing w:beforeLines="50" w:afterLines="50" w:line="360" w:lineRule="auto"/>
        <w:jc w:val="center"/>
        <w:outlineLvl w:val="0"/>
        <w:rPr>
          <w:rFonts w:ascii="楷体_GB2312" w:eastAsia="楷体_GB2312"/>
          <w:b/>
          <w:bCs/>
          <w:sz w:val="44"/>
          <w:szCs w:val="44"/>
          <w:lang w:eastAsia="zh-CN"/>
        </w:rPr>
        <w:sectPr>
          <w:footerReference r:id="rId8" w:type="default"/>
          <w:pgSz w:w="11906" w:h="16838"/>
          <w:pgMar w:top="1440" w:right="1080" w:bottom="1440" w:left="1080" w:header="851" w:footer="992" w:gutter="0"/>
          <w:pgNumType w:fmt="decimal"/>
          <w:cols w:space="425" w:num="1"/>
          <w:docGrid w:type="lines" w:linePitch="312" w:charSpace="0"/>
        </w:sectPr>
      </w:pPr>
    </w:p>
    <w:p>
      <w:pPr>
        <w:spacing w:line="1000" w:lineRule="exact"/>
        <w:jc w:val="center"/>
        <w:rPr>
          <w:rFonts w:hint="eastAsia" w:ascii="宋体" w:hAnsi="宋体" w:eastAsia="宋体" w:cs="宋体"/>
          <w:sz w:val="72"/>
          <w:szCs w:val="32"/>
          <w:lang w:eastAsia="zh-CN"/>
        </w:rPr>
      </w:pPr>
      <w:r>
        <w:rPr>
          <w:rFonts w:hint="eastAsia" w:ascii="宋体" w:hAnsi="宋体" w:eastAsia="宋体" w:cs="宋体"/>
          <w:sz w:val="72"/>
          <w:szCs w:val="32"/>
          <w:lang w:eastAsia="zh-CN"/>
        </w:rPr>
        <w:t>唐山职业技术学院</w:t>
      </w:r>
    </w:p>
    <w:p>
      <w:pPr>
        <w:spacing w:line="1000" w:lineRule="exact"/>
        <w:ind w:firstLine="360" w:firstLineChars="50"/>
        <w:jc w:val="center"/>
        <w:rPr>
          <w:rFonts w:hint="eastAsia" w:ascii="宋体" w:hAnsi="宋体" w:eastAsia="宋体" w:cs="宋体"/>
          <w:sz w:val="72"/>
          <w:szCs w:val="32"/>
          <w:lang w:eastAsia="zh-CN"/>
        </w:rPr>
      </w:pPr>
      <w:r>
        <w:rPr>
          <w:rFonts w:hint="eastAsia" w:ascii="宋体" w:hAnsi="宋体" w:eastAsia="宋体" w:cs="宋体"/>
          <w:sz w:val="72"/>
          <w:szCs w:val="32"/>
          <w:lang w:eastAsia="zh-CN"/>
        </w:rPr>
        <w:t>合同（或协议）</w:t>
      </w:r>
    </w:p>
    <w:p>
      <w:pPr>
        <w:spacing w:line="800" w:lineRule="exact"/>
        <w:jc w:val="center"/>
        <w:rPr>
          <w:rFonts w:hint="eastAsia" w:ascii="宋体" w:hAnsi="宋体" w:eastAsia="宋体" w:cs="宋体"/>
          <w:sz w:val="32"/>
          <w:szCs w:val="32"/>
          <w:lang w:eastAsia="zh-CN"/>
        </w:rPr>
      </w:pPr>
    </w:p>
    <w:p>
      <w:pPr>
        <w:spacing w:line="800" w:lineRule="exact"/>
        <w:jc w:val="center"/>
        <w:rPr>
          <w:rFonts w:hint="eastAsia" w:ascii="宋体" w:hAnsi="宋体" w:eastAsia="宋体" w:cs="宋体"/>
          <w:sz w:val="32"/>
          <w:szCs w:val="32"/>
          <w:lang w:eastAsia="zh-CN"/>
        </w:rPr>
      </w:pPr>
    </w:p>
    <w:p>
      <w:pPr>
        <w:spacing w:line="1000" w:lineRule="exact"/>
        <w:ind w:firstLine="1440" w:firstLineChars="400"/>
        <w:rPr>
          <w:rFonts w:hint="eastAsia" w:ascii="宋体" w:hAnsi="宋体" w:eastAsia="宋体" w:cs="宋体"/>
          <w:sz w:val="36"/>
          <w:szCs w:val="32"/>
          <w:u w:val="single"/>
          <w:lang w:eastAsia="zh-CN"/>
        </w:rPr>
      </w:pPr>
      <w:r>
        <w:rPr>
          <w:rFonts w:hint="eastAsia" w:ascii="宋体" w:hAnsi="宋体" w:eastAsia="宋体" w:cs="宋体"/>
          <w:sz w:val="36"/>
          <w:szCs w:val="32"/>
          <w:lang w:eastAsia="zh-CN"/>
        </w:rPr>
        <w:t>甲    方：</w:t>
      </w:r>
    </w:p>
    <w:p>
      <w:pPr>
        <w:spacing w:line="1000" w:lineRule="exact"/>
        <w:ind w:firstLine="1440" w:firstLineChars="400"/>
        <w:rPr>
          <w:rFonts w:hint="eastAsia" w:ascii="宋体" w:hAnsi="宋体" w:eastAsia="宋体" w:cs="宋体"/>
          <w:sz w:val="36"/>
          <w:szCs w:val="32"/>
          <w:u w:val="single"/>
          <w:lang w:eastAsia="zh-CN"/>
        </w:rPr>
      </w:pPr>
      <w:r>
        <w:rPr>
          <w:rFonts w:hint="eastAsia" w:ascii="宋体" w:hAnsi="宋体" w:eastAsia="宋体" w:cs="宋体"/>
          <w:sz w:val="36"/>
          <w:szCs w:val="32"/>
          <w:lang w:eastAsia="zh-CN"/>
        </w:rPr>
        <w:t>乙    方：</w:t>
      </w:r>
    </w:p>
    <w:p>
      <w:pPr>
        <w:spacing w:line="1000" w:lineRule="exact"/>
        <w:ind w:firstLine="1440" w:firstLineChars="400"/>
        <w:rPr>
          <w:rFonts w:hint="eastAsia" w:ascii="宋体" w:hAnsi="宋体" w:eastAsia="宋体" w:cs="宋体"/>
          <w:sz w:val="36"/>
          <w:szCs w:val="32"/>
          <w:lang w:eastAsia="zh-CN"/>
        </w:rPr>
      </w:pPr>
    </w:p>
    <w:p>
      <w:pPr>
        <w:spacing w:line="1000" w:lineRule="exact"/>
        <w:ind w:firstLine="1440" w:firstLineChars="400"/>
        <w:rPr>
          <w:rFonts w:hint="eastAsia" w:ascii="宋体" w:hAnsi="宋体" w:eastAsia="宋体" w:cs="宋体"/>
          <w:sz w:val="36"/>
          <w:szCs w:val="32"/>
          <w:u w:val="single"/>
          <w:lang w:eastAsia="zh-CN"/>
        </w:rPr>
      </w:pPr>
    </w:p>
    <w:p>
      <w:pPr>
        <w:spacing w:line="1000" w:lineRule="exact"/>
        <w:ind w:firstLine="1620" w:firstLineChars="450"/>
        <w:rPr>
          <w:rFonts w:hint="eastAsia" w:ascii="宋体" w:hAnsi="宋体" w:eastAsia="宋体" w:cs="宋体"/>
          <w:sz w:val="36"/>
          <w:szCs w:val="32"/>
          <w:lang w:eastAsia="zh-CN"/>
        </w:rPr>
      </w:pPr>
      <w:r>
        <w:rPr>
          <w:rFonts w:hint="eastAsia" w:ascii="宋体" w:hAnsi="宋体" w:eastAsia="宋体" w:cs="宋体"/>
          <w:sz w:val="36"/>
          <w:szCs w:val="32"/>
          <w:lang w:eastAsia="zh-CN"/>
        </w:rPr>
        <w:t xml:space="preserve">签订时间：     年    月   日 </w:t>
      </w:r>
    </w:p>
    <w:p>
      <w:pPr>
        <w:spacing w:beforeLines="50" w:afterLines="50" w:line="360" w:lineRule="auto"/>
        <w:jc w:val="center"/>
        <w:outlineLvl w:val="0"/>
        <w:rPr>
          <w:rFonts w:hint="eastAsia" w:ascii="宋体" w:hAnsi="宋体" w:eastAsia="宋体" w:cs="宋体"/>
          <w:b/>
          <w:bCs/>
          <w:sz w:val="44"/>
          <w:szCs w:val="44"/>
          <w:lang w:eastAsia="zh-CN"/>
        </w:rPr>
      </w:pPr>
    </w:p>
    <w:p>
      <w:pPr>
        <w:spacing w:beforeLines="50" w:afterLines="50" w:line="360" w:lineRule="auto"/>
        <w:jc w:val="center"/>
        <w:outlineLvl w:val="0"/>
        <w:rPr>
          <w:rFonts w:hint="eastAsia" w:ascii="宋体" w:hAnsi="宋体" w:eastAsia="宋体" w:cs="宋体"/>
          <w:b/>
          <w:bCs/>
          <w:sz w:val="44"/>
          <w:szCs w:val="44"/>
          <w:lang w:eastAsia="zh-CN"/>
        </w:rPr>
      </w:pPr>
    </w:p>
    <w:p>
      <w:pPr>
        <w:spacing w:beforeLines="50" w:afterLines="50" w:line="360" w:lineRule="auto"/>
        <w:jc w:val="center"/>
        <w:outlineLvl w:val="0"/>
        <w:rPr>
          <w:rFonts w:hint="eastAsia" w:ascii="宋体" w:hAnsi="宋体" w:eastAsia="宋体" w:cs="宋体"/>
          <w:b/>
          <w:bCs/>
          <w:sz w:val="44"/>
          <w:szCs w:val="44"/>
          <w:lang w:eastAsia="zh-CN"/>
        </w:rPr>
        <w:sectPr>
          <w:footerReference r:id="rId9" w:type="default"/>
          <w:pgSz w:w="11906" w:h="16838"/>
          <w:pgMar w:top="1440" w:right="1080" w:bottom="1440" w:left="1080" w:header="851" w:footer="992" w:gutter="0"/>
          <w:pgNumType w:fmt="decimal"/>
          <w:cols w:space="425" w:num="1"/>
          <w:docGrid w:type="lines" w:linePitch="312" w:charSpace="0"/>
        </w:sectPr>
      </w:pPr>
    </w:p>
    <w:p>
      <w:pPr>
        <w:spacing w:beforeLines="50" w:afterLines="50" w:line="360" w:lineRule="auto"/>
        <w:outlineLvl w:val="0"/>
        <w:rPr>
          <w:rFonts w:hint="eastAsia" w:ascii="宋体" w:hAnsi="宋体" w:eastAsia="宋体" w:cs="宋体"/>
          <w:sz w:val="24"/>
          <w:lang w:eastAsia="zh-CN"/>
        </w:rPr>
      </w:pPr>
      <w:r>
        <w:rPr>
          <w:rFonts w:hint="eastAsia" w:ascii="宋体" w:hAnsi="宋体" w:eastAsia="宋体" w:cs="宋体"/>
          <w:sz w:val="24"/>
          <w:lang w:eastAsia="zh-CN"/>
        </w:rPr>
        <w:t>采购人（甲方）：唐山职业技术学院       合同编号：</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 xml:space="preserve">供应商（乙方）：                       合同签定地：河北.唐山 </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根据甲方委托XX实施的XX系XX项目，（项目编号：）成交，采购方式（竞争性谈判），按照《中华人民共和国政府采购法》、《中华人民共和国政府采购法实施条例》、《政府采购非招标采购方式管理办法》、《</w:t>
      </w:r>
      <w:r>
        <w:rPr>
          <w:rFonts w:hint="eastAsia" w:ascii="宋体" w:hAnsi="宋体" w:eastAsia="宋体" w:cs="宋体"/>
          <w:bCs/>
          <w:sz w:val="24"/>
          <w:lang w:eastAsia="zh-CN"/>
        </w:rPr>
        <w:t>中华人民共和国民法典-第三编 合同</w:t>
      </w:r>
      <w:r>
        <w:rPr>
          <w:rFonts w:hint="eastAsia" w:ascii="宋体" w:hAnsi="宋体" w:eastAsia="宋体" w:cs="宋体"/>
          <w:sz w:val="24"/>
          <w:lang w:eastAsia="zh-CN"/>
        </w:rPr>
        <w:t>》之规定，经甲乙双方协商，本着平等互利和诚实信用的原则，双方一致同意，签订本合同：</w:t>
      </w:r>
    </w:p>
    <w:p>
      <w:pPr>
        <w:spacing w:line="400" w:lineRule="exact"/>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第一条  服务名称、数量、价格条款：</w:t>
      </w:r>
    </w:p>
    <w:tbl>
      <w:tblPr>
        <w:tblStyle w:val="14"/>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85"/>
        <w:gridCol w:w="3376"/>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jc w:val="both"/>
              <w:rPr>
                <w:rFonts w:hint="eastAsia" w:ascii="宋体" w:hAnsi="宋体" w:eastAsia="宋体" w:cs="宋体"/>
                <w:sz w:val="24"/>
              </w:rPr>
            </w:pPr>
            <w:r>
              <w:rPr>
                <w:rFonts w:hint="eastAsia" w:ascii="宋体" w:hAnsi="宋体" w:eastAsia="宋体" w:cs="宋体"/>
                <w:sz w:val="24"/>
              </w:rPr>
              <w:t>序号</w:t>
            </w:r>
          </w:p>
        </w:tc>
        <w:tc>
          <w:tcPr>
            <w:tcW w:w="1585" w:type="dxa"/>
          </w:tcPr>
          <w:p>
            <w:pPr>
              <w:spacing w:line="400" w:lineRule="exact"/>
              <w:ind w:firstLine="200"/>
              <w:jc w:val="center"/>
              <w:rPr>
                <w:rFonts w:hint="eastAsia" w:ascii="宋体" w:hAnsi="宋体" w:eastAsia="宋体" w:cs="宋体"/>
                <w:sz w:val="24"/>
                <w:u w:val="single"/>
              </w:rPr>
            </w:pPr>
            <w:r>
              <w:rPr>
                <w:rFonts w:hint="eastAsia" w:ascii="宋体" w:hAnsi="宋体" w:eastAsia="宋体" w:cs="宋体"/>
                <w:sz w:val="24"/>
              </w:rPr>
              <w:t>服务名称</w:t>
            </w:r>
          </w:p>
        </w:tc>
        <w:tc>
          <w:tcPr>
            <w:tcW w:w="3376" w:type="dxa"/>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服务内容</w:t>
            </w:r>
          </w:p>
        </w:tc>
        <w:tc>
          <w:tcPr>
            <w:tcW w:w="993" w:type="dxa"/>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金额</w:t>
            </w:r>
          </w:p>
        </w:tc>
        <w:tc>
          <w:tcPr>
            <w:tcW w:w="1417" w:type="dxa"/>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1</w:t>
            </w:r>
          </w:p>
        </w:tc>
        <w:tc>
          <w:tcPr>
            <w:tcW w:w="1585" w:type="dxa"/>
            <w:vAlign w:val="center"/>
          </w:tcPr>
          <w:p>
            <w:pPr>
              <w:spacing w:line="400" w:lineRule="exact"/>
              <w:ind w:firstLine="200"/>
              <w:jc w:val="center"/>
              <w:rPr>
                <w:rFonts w:hint="eastAsia" w:ascii="宋体" w:hAnsi="宋体" w:eastAsia="宋体" w:cs="宋体"/>
                <w:sz w:val="24"/>
              </w:rPr>
            </w:pPr>
          </w:p>
        </w:tc>
        <w:tc>
          <w:tcPr>
            <w:tcW w:w="3376" w:type="dxa"/>
            <w:vAlign w:val="center"/>
          </w:tcPr>
          <w:p>
            <w:pPr>
              <w:spacing w:line="400" w:lineRule="exact"/>
              <w:ind w:firstLine="200"/>
              <w:jc w:val="center"/>
              <w:rPr>
                <w:rFonts w:hint="eastAsia" w:ascii="宋体" w:hAnsi="宋体" w:eastAsia="宋体" w:cs="宋体"/>
                <w:sz w:val="24"/>
              </w:rPr>
            </w:pPr>
          </w:p>
        </w:tc>
        <w:tc>
          <w:tcPr>
            <w:tcW w:w="993" w:type="dxa"/>
            <w:vAlign w:val="center"/>
          </w:tcPr>
          <w:p>
            <w:pPr>
              <w:spacing w:line="400" w:lineRule="exact"/>
              <w:ind w:firstLine="200"/>
              <w:jc w:val="center"/>
              <w:rPr>
                <w:rFonts w:hint="eastAsia" w:ascii="宋体" w:hAnsi="宋体" w:eastAsia="宋体" w:cs="宋体"/>
                <w:sz w:val="24"/>
              </w:rPr>
            </w:pPr>
          </w:p>
        </w:tc>
        <w:tc>
          <w:tcPr>
            <w:tcW w:w="1417" w:type="dxa"/>
            <w:vAlign w:val="center"/>
          </w:tcPr>
          <w:p>
            <w:pPr>
              <w:spacing w:line="400" w:lineRule="exact"/>
              <w:ind w:firstLine="2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2</w:t>
            </w:r>
          </w:p>
        </w:tc>
        <w:tc>
          <w:tcPr>
            <w:tcW w:w="1585" w:type="dxa"/>
            <w:vAlign w:val="center"/>
          </w:tcPr>
          <w:p>
            <w:pPr>
              <w:spacing w:line="400" w:lineRule="exact"/>
              <w:ind w:firstLine="200"/>
              <w:jc w:val="center"/>
              <w:rPr>
                <w:rFonts w:hint="eastAsia" w:ascii="宋体" w:hAnsi="宋体" w:eastAsia="宋体" w:cs="宋体"/>
                <w:sz w:val="24"/>
              </w:rPr>
            </w:pPr>
          </w:p>
        </w:tc>
        <w:tc>
          <w:tcPr>
            <w:tcW w:w="3376" w:type="dxa"/>
            <w:vAlign w:val="center"/>
          </w:tcPr>
          <w:p>
            <w:pPr>
              <w:spacing w:line="400" w:lineRule="exact"/>
              <w:ind w:firstLine="200"/>
              <w:jc w:val="center"/>
              <w:rPr>
                <w:rFonts w:hint="eastAsia" w:ascii="宋体" w:hAnsi="宋体" w:eastAsia="宋体" w:cs="宋体"/>
                <w:sz w:val="24"/>
              </w:rPr>
            </w:pPr>
          </w:p>
        </w:tc>
        <w:tc>
          <w:tcPr>
            <w:tcW w:w="993" w:type="dxa"/>
            <w:vAlign w:val="center"/>
          </w:tcPr>
          <w:p>
            <w:pPr>
              <w:spacing w:line="400" w:lineRule="exact"/>
              <w:ind w:firstLine="200"/>
              <w:jc w:val="center"/>
              <w:rPr>
                <w:rFonts w:hint="eastAsia" w:ascii="宋体" w:hAnsi="宋体" w:eastAsia="宋体" w:cs="宋体"/>
                <w:sz w:val="24"/>
              </w:rPr>
            </w:pPr>
          </w:p>
        </w:tc>
        <w:tc>
          <w:tcPr>
            <w:tcW w:w="1417" w:type="dxa"/>
            <w:vAlign w:val="center"/>
          </w:tcPr>
          <w:p>
            <w:pPr>
              <w:spacing w:line="400" w:lineRule="exact"/>
              <w:ind w:firstLine="2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2" w:type="dxa"/>
            <w:gridSpan w:val="2"/>
          </w:tcPr>
          <w:p>
            <w:pPr>
              <w:spacing w:line="400" w:lineRule="exact"/>
              <w:ind w:firstLine="200"/>
              <w:jc w:val="center"/>
              <w:rPr>
                <w:rFonts w:hint="eastAsia" w:ascii="宋体" w:hAnsi="宋体" w:eastAsia="宋体" w:cs="宋体"/>
                <w:sz w:val="24"/>
              </w:rPr>
            </w:pPr>
            <w:r>
              <w:rPr>
                <w:rFonts w:hint="eastAsia" w:ascii="宋体" w:hAnsi="宋体" w:eastAsia="宋体" w:cs="宋体"/>
                <w:sz w:val="24"/>
              </w:rPr>
              <w:t>合计（人民币）</w:t>
            </w:r>
          </w:p>
        </w:tc>
        <w:tc>
          <w:tcPr>
            <w:tcW w:w="5786" w:type="dxa"/>
            <w:gridSpan w:val="3"/>
            <w:vAlign w:val="center"/>
          </w:tcPr>
          <w:p>
            <w:pPr>
              <w:spacing w:line="400" w:lineRule="exact"/>
              <w:ind w:firstLine="200"/>
              <w:rPr>
                <w:rFonts w:hint="eastAsia" w:ascii="宋体" w:hAnsi="宋体" w:eastAsia="宋体" w:cs="宋体"/>
                <w:sz w:val="24"/>
              </w:rPr>
            </w:pPr>
            <w:r>
              <w:rPr>
                <w:rFonts w:hint="eastAsia" w:ascii="宋体" w:hAnsi="宋体" w:eastAsia="宋体" w:cs="宋体"/>
                <w:sz w:val="24"/>
              </w:rPr>
              <w:t>大写：，小写：。</w:t>
            </w:r>
          </w:p>
        </w:tc>
      </w:tr>
    </w:tbl>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eastAsia="zh-CN"/>
        </w:rPr>
        <w:t>注：如服务内容较多可另附清单（如服务较多可另附清单（清单加盖公章、合同章或财务章），如没有清单删除此条。</w:t>
      </w:r>
      <w:r>
        <w:rPr>
          <w:rFonts w:hint="eastAsia" w:ascii="宋体" w:hAnsi="宋体" w:eastAsia="宋体" w:cs="宋体"/>
          <w:sz w:val="24"/>
        </w:rPr>
        <w:t>）</w:t>
      </w:r>
    </w:p>
    <w:p>
      <w:pPr>
        <w:adjustRightInd w:val="0"/>
        <w:snapToGrid w:val="0"/>
        <w:spacing w:line="400" w:lineRule="exact"/>
        <w:ind w:firstLine="482" w:firstLineChars="200"/>
        <w:rPr>
          <w:rFonts w:hint="eastAsia" w:ascii="宋体" w:hAnsi="宋体" w:eastAsia="宋体" w:cs="宋体"/>
          <w:b/>
          <w:sz w:val="24"/>
          <w:lang w:eastAsia="zh-CN"/>
        </w:rPr>
      </w:pPr>
      <w:r>
        <w:rPr>
          <w:rFonts w:hint="eastAsia" w:ascii="宋体" w:hAnsi="宋体" w:eastAsia="宋体" w:cs="宋体"/>
          <w:b/>
          <w:sz w:val="24"/>
          <w:lang w:eastAsia="zh-CN"/>
        </w:rPr>
        <w:t>第二条  服务方式及质量标准：</w:t>
      </w:r>
    </w:p>
    <w:p>
      <w:pPr>
        <w:tabs>
          <w:tab w:val="left" w:pos="9180"/>
        </w:tabs>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乙方保证其所提供的服务内容必须符合相关国家标准，并与响应文件一致。</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eastAsia="zh-CN"/>
        </w:rPr>
        <w:t>（根据招标具体服务内容进行完善。</w:t>
      </w:r>
      <w:r>
        <w:rPr>
          <w:rFonts w:hint="eastAsia" w:ascii="宋体" w:hAnsi="宋体" w:eastAsia="宋体" w:cs="宋体"/>
          <w:sz w:val="24"/>
        </w:rPr>
        <w:t>）</w:t>
      </w:r>
    </w:p>
    <w:p>
      <w:pPr>
        <w:adjustRightInd w:val="0"/>
        <w:snapToGrid w:val="0"/>
        <w:spacing w:line="400" w:lineRule="exact"/>
        <w:ind w:firstLine="482" w:firstLineChars="200"/>
        <w:rPr>
          <w:rFonts w:hint="eastAsia" w:ascii="宋体" w:hAnsi="宋体" w:eastAsia="宋体" w:cs="宋体"/>
          <w:b/>
          <w:sz w:val="24"/>
          <w:lang w:eastAsia="zh-CN"/>
        </w:rPr>
      </w:pPr>
      <w:r>
        <w:rPr>
          <w:rFonts w:hint="eastAsia" w:ascii="宋体" w:hAnsi="宋体" w:eastAsia="宋体" w:cs="宋体"/>
          <w:b/>
          <w:sz w:val="24"/>
          <w:lang w:eastAsia="zh-CN"/>
        </w:rPr>
        <w:t>第三条  服务地点及期限：</w:t>
      </w:r>
    </w:p>
    <w:p>
      <w:pPr>
        <w:tabs>
          <w:tab w:val="left" w:pos="9180"/>
        </w:tabs>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1.服务期限：自合同签订之日起（X）日完成相应文件承诺的服务内容。</w:t>
      </w:r>
    </w:p>
    <w:p>
      <w:pPr>
        <w:tabs>
          <w:tab w:val="left" w:pos="9180"/>
        </w:tabs>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2.服务地点：唐山职业技术学院（XX校区）。</w:t>
      </w:r>
    </w:p>
    <w:p>
      <w:pPr>
        <w:adjustRightInd w:val="0"/>
        <w:snapToGrid w:val="0"/>
        <w:spacing w:line="400" w:lineRule="exact"/>
        <w:ind w:firstLine="482" w:firstLineChars="200"/>
        <w:rPr>
          <w:rFonts w:hint="eastAsia" w:ascii="宋体" w:hAnsi="宋体" w:eastAsia="宋体" w:cs="宋体"/>
          <w:b/>
          <w:sz w:val="24"/>
          <w:lang w:eastAsia="zh-CN"/>
        </w:rPr>
      </w:pPr>
      <w:r>
        <w:rPr>
          <w:rFonts w:hint="eastAsia" w:ascii="宋体" w:hAnsi="宋体" w:eastAsia="宋体" w:cs="宋体"/>
          <w:b/>
          <w:sz w:val="24"/>
          <w:lang w:eastAsia="zh-CN"/>
        </w:rPr>
        <w:t>第四条  验收标准、方法、地点：</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1.验收标准：按谈判文件及双方谈判确认的服务内容及标准，并达到甲方要求的服务效果。</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2.验收程序：由采购人组织验收。</w:t>
      </w:r>
    </w:p>
    <w:p>
      <w:pPr>
        <w:adjustRightInd w:val="0"/>
        <w:snapToGrid w:val="0"/>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3.验收地点：唐山职业技术学院（XX校区）。</w:t>
      </w:r>
    </w:p>
    <w:p>
      <w:pPr>
        <w:spacing w:line="400" w:lineRule="exact"/>
        <w:ind w:firstLine="412" w:firstLineChars="171"/>
        <w:rPr>
          <w:rFonts w:hint="eastAsia" w:ascii="宋体" w:hAnsi="宋体" w:eastAsia="宋体" w:cs="宋体"/>
          <w:b/>
          <w:sz w:val="24"/>
          <w:lang w:eastAsia="zh-CN"/>
        </w:rPr>
      </w:pPr>
      <w:r>
        <w:rPr>
          <w:rFonts w:hint="eastAsia" w:ascii="宋体" w:hAnsi="宋体" w:eastAsia="宋体" w:cs="宋体"/>
          <w:b/>
          <w:sz w:val="24"/>
          <w:lang w:eastAsia="zh-CN"/>
        </w:rPr>
        <w:t>第五条  履约保证金、合同付款方式及时间：</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bCs/>
          <w:sz w:val="24"/>
          <w:lang w:eastAsia="zh-CN"/>
        </w:rPr>
        <w:t>1.</w:t>
      </w:r>
      <w:r>
        <w:rPr>
          <w:rFonts w:hint="eastAsia" w:ascii="宋体" w:hAnsi="宋体" w:eastAsia="宋体" w:cs="宋体"/>
          <w:sz w:val="24"/>
          <w:lang w:eastAsia="zh-CN"/>
        </w:rPr>
        <w:t>合同签订前，乙方需要将履约保证金（金额为中标金额的5%）从乙方基本账户通过电汇、支票、汇票、本票、网上银行等银行认可的支付形式汇入甲方指定账户，汇款附言中必须注明“XX项目履约保证金”字样，同时在备注中填写采购项目编号。履约保证金在项目验收合格后退还。</w:t>
      </w:r>
    </w:p>
    <w:p>
      <w:pPr>
        <w:adjustRightInd w:val="0"/>
        <w:snapToGrid w:val="0"/>
        <w:spacing w:line="400" w:lineRule="exact"/>
        <w:ind w:firstLine="480" w:firstLineChars="200"/>
        <w:rPr>
          <w:rFonts w:hint="eastAsia" w:ascii="宋体" w:hAnsi="宋体" w:eastAsia="宋体" w:cs="宋体"/>
          <w:sz w:val="24"/>
          <w:lang w:eastAsia="zh-CN"/>
        </w:rPr>
      </w:pPr>
      <w:r>
        <w:rPr>
          <w:rFonts w:hint="eastAsia" w:ascii="宋体" w:hAnsi="宋体" w:eastAsia="宋体" w:cs="宋体"/>
          <w:bCs/>
          <w:sz w:val="24"/>
          <w:lang w:eastAsia="zh-CN"/>
        </w:rPr>
        <w:t>2.付款方式及时间：  。</w:t>
      </w:r>
    </w:p>
    <w:p>
      <w:pPr>
        <w:adjustRightInd w:val="0"/>
        <w:snapToGrid w:val="0"/>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第六条  本合同解除的条件：</w:t>
      </w:r>
    </w:p>
    <w:p>
      <w:pPr>
        <w:spacing w:line="400" w:lineRule="exact"/>
        <w:ind w:firstLine="480" w:firstLineChars="200"/>
        <w:rPr>
          <w:rFonts w:hint="eastAsia" w:ascii="宋体" w:hAnsi="宋体" w:eastAsia="宋体" w:cs="宋体"/>
          <w:b/>
          <w:sz w:val="24"/>
          <w:lang w:eastAsia="zh-CN"/>
        </w:rPr>
      </w:pPr>
      <w:r>
        <w:rPr>
          <w:rFonts w:hint="eastAsia" w:ascii="宋体" w:hAnsi="宋体" w:eastAsia="宋体" w:cs="宋体"/>
          <w:bCs/>
          <w:sz w:val="24"/>
          <w:lang w:eastAsia="zh-CN"/>
        </w:rPr>
        <w:t>在履</w:t>
      </w:r>
      <w:r>
        <w:rPr>
          <w:rFonts w:hint="eastAsia" w:ascii="宋体" w:hAnsi="宋体" w:eastAsia="宋体" w:cs="宋体"/>
          <w:sz w:val="24"/>
          <w:lang w:eastAsia="zh-CN"/>
        </w:rPr>
        <w:t>行合同期限内，任何一方因不可抗力事件造成不能履行合同，应立即书面通知对方，并寄递有关权威机构出具的证明，合同履行期可延长，延长期限与不可抗力影响期相同。不可抗力事件延续30天及以上，双方应友好协商，决定是否履行合同。</w:t>
      </w:r>
    </w:p>
    <w:p>
      <w:pPr>
        <w:adjustRightInd w:val="0"/>
        <w:snapToGrid w:val="0"/>
        <w:spacing w:line="400" w:lineRule="exact"/>
        <w:ind w:firstLine="482" w:firstLineChars="200"/>
        <w:rPr>
          <w:rFonts w:hint="eastAsia" w:ascii="宋体" w:hAnsi="宋体" w:eastAsia="宋体" w:cs="宋体"/>
          <w:b/>
          <w:sz w:val="24"/>
          <w:lang w:eastAsia="zh-CN"/>
        </w:rPr>
      </w:pPr>
      <w:r>
        <w:rPr>
          <w:rFonts w:hint="eastAsia" w:ascii="宋体" w:hAnsi="宋体" w:eastAsia="宋体" w:cs="宋体"/>
          <w:b/>
          <w:sz w:val="24"/>
          <w:lang w:eastAsia="zh-CN"/>
        </w:rPr>
        <w:t>第七条  违约责任：</w:t>
      </w:r>
    </w:p>
    <w:p>
      <w:pPr>
        <w:tabs>
          <w:tab w:val="left" w:pos="9180"/>
        </w:tabs>
        <w:spacing w:line="400" w:lineRule="exact"/>
        <w:ind w:firstLine="480" w:firstLineChars="200"/>
        <w:rPr>
          <w:rFonts w:hint="eastAsia" w:ascii="宋体" w:hAnsi="宋体" w:eastAsia="宋体" w:cs="宋体"/>
          <w:b/>
          <w:bCs/>
          <w:sz w:val="24"/>
          <w:lang w:eastAsia="zh-CN"/>
        </w:rPr>
      </w:pPr>
      <w:r>
        <w:rPr>
          <w:rFonts w:hint="eastAsia" w:ascii="宋体" w:hAnsi="宋体" w:eastAsia="宋体" w:cs="宋体"/>
          <w:sz w:val="24"/>
          <w:lang w:eastAsia="zh-CN"/>
        </w:rPr>
        <w:t>1.如果乙方未按期完工或所供服务不符合招标文件要求，甲方有权单方面终止合同，所造成的全部损失由乙方承担。</w:t>
      </w:r>
    </w:p>
    <w:p>
      <w:pPr>
        <w:tabs>
          <w:tab w:val="left" w:pos="9180"/>
        </w:tabs>
        <w:spacing w:line="40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2.因乙方原因逾期完成的，逾期时间1-30日甲方每日按中标价0.1%在合同中扣除违约金，逾期时间31-90日甲方每日按中标价0.2%在合同中扣除违约金，逾期3个月及以上的</w:t>
      </w:r>
      <w:r>
        <w:rPr>
          <w:rFonts w:hint="eastAsia" w:ascii="宋体" w:hAnsi="宋体" w:eastAsia="宋体" w:cs="宋体"/>
          <w:sz w:val="24"/>
          <w:lang w:eastAsia="zh-CN"/>
        </w:rPr>
        <w:t>甲方有权单方面终止合同，所造成的全部损失由乙方承担</w:t>
      </w:r>
      <w:r>
        <w:rPr>
          <w:rFonts w:hint="eastAsia" w:ascii="宋体" w:hAnsi="宋体" w:eastAsia="宋体" w:cs="宋体"/>
          <w:bCs/>
          <w:sz w:val="24"/>
          <w:lang w:eastAsia="zh-CN"/>
        </w:rPr>
        <w:t>。</w:t>
      </w:r>
    </w:p>
    <w:p>
      <w:pPr>
        <w:tabs>
          <w:tab w:val="left" w:pos="9180"/>
        </w:tabs>
        <w:spacing w:line="40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3.乙方在接到甲方提出的技术服务要求通知后，24小时内没有响应、拒绝或没有派人到达甲方提供服务，甲方有权委托第三方提供技术服务，由此产生的一切费用由乙方承担。</w:t>
      </w:r>
    </w:p>
    <w:p>
      <w:pPr>
        <w:tabs>
          <w:tab w:val="left" w:pos="9180"/>
        </w:tabs>
        <w:spacing w:line="400" w:lineRule="exact"/>
        <w:ind w:firstLine="480" w:firstLineChars="200"/>
        <w:rPr>
          <w:rFonts w:hint="eastAsia" w:ascii="宋体" w:hAnsi="宋体" w:eastAsia="宋体" w:cs="宋体"/>
          <w:b/>
          <w:sz w:val="24"/>
          <w:lang w:eastAsia="zh-CN"/>
        </w:rPr>
      </w:pPr>
      <w:r>
        <w:rPr>
          <w:rFonts w:hint="eastAsia" w:ascii="宋体" w:hAnsi="宋体" w:eastAsia="宋体" w:cs="宋体"/>
          <w:bCs/>
          <w:sz w:val="24"/>
          <w:lang w:eastAsia="zh-CN"/>
        </w:rPr>
        <w:t>4.不可抗力事件的解决。在履</w:t>
      </w:r>
      <w:r>
        <w:rPr>
          <w:rFonts w:hint="eastAsia" w:ascii="宋体" w:hAnsi="宋体" w:eastAsia="宋体" w:cs="宋体"/>
          <w:sz w:val="24"/>
          <w:lang w:eastAsia="zh-CN"/>
        </w:rPr>
        <w:t>行合同期限内，任何一方因不可抗力事件造成不能履行合同，应立即书面通知对方，并寄递有关权威机构出具的证明，合同履行期可延长，延长期限与不可抗力影响期相同。不可抗力事件延续30天及以上，双方应友好协商，决定是否履行合同。</w:t>
      </w:r>
    </w:p>
    <w:p>
      <w:pPr>
        <w:adjustRightInd w:val="0"/>
        <w:snapToGrid w:val="0"/>
        <w:spacing w:line="400" w:lineRule="exact"/>
        <w:ind w:firstLine="482" w:firstLineChars="200"/>
        <w:rPr>
          <w:rFonts w:hint="eastAsia" w:ascii="宋体" w:hAnsi="宋体" w:eastAsia="宋体" w:cs="宋体"/>
          <w:sz w:val="24"/>
          <w:lang w:eastAsia="zh-CN"/>
        </w:rPr>
      </w:pPr>
      <w:r>
        <w:rPr>
          <w:rFonts w:hint="eastAsia" w:ascii="宋体" w:hAnsi="宋体" w:eastAsia="宋体" w:cs="宋体"/>
          <w:b/>
          <w:sz w:val="24"/>
          <w:lang w:eastAsia="zh-CN"/>
        </w:rPr>
        <w:t>第八条  合同争议的解决方式：</w:t>
      </w:r>
      <w:r>
        <w:rPr>
          <w:rFonts w:hint="eastAsia" w:ascii="宋体" w:hAnsi="宋体" w:eastAsia="宋体" w:cs="宋体"/>
          <w:sz w:val="24"/>
          <w:lang w:eastAsia="zh-CN"/>
        </w:rPr>
        <w:t>本合同在履行过程中发生的争议，由双方当事人协商解决。也可由当地工商行政管理部门调解。协商或调解不成的，向甲方所在地人民法院起诉。</w:t>
      </w:r>
    </w:p>
    <w:p>
      <w:pPr>
        <w:adjustRightInd w:val="0"/>
        <w:snapToGrid w:val="0"/>
        <w:spacing w:line="400" w:lineRule="exact"/>
        <w:ind w:firstLine="482" w:firstLineChars="200"/>
        <w:rPr>
          <w:rFonts w:hint="eastAsia" w:ascii="宋体" w:hAnsi="宋体" w:eastAsia="宋体" w:cs="宋体"/>
          <w:sz w:val="24"/>
          <w:lang w:eastAsia="zh-CN"/>
        </w:rPr>
      </w:pPr>
      <w:r>
        <w:rPr>
          <w:rFonts w:hint="eastAsia" w:ascii="宋体" w:hAnsi="宋体" w:eastAsia="宋体" w:cs="宋体"/>
          <w:b/>
          <w:sz w:val="24"/>
          <w:lang w:eastAsia="zh-CN"/>
        </w:rPr>
        <w:t>第九条</w:t>
      </w:r>
      <w:r>
        <w:rPr>
          <w:rFonts w:hint="eastAsia" w:ascii="宋体" w:hAnsi="宋体" w:eastAsia="宋体" w:cs="宋体"/>
          <w:sz w:val="24"/>
          <w:lang w:eastAsia="zh-CN"/>
        </w:rPr>
        <w:t xml:space="preserve">  本合同自</w:t>
      </w:r>
      <w:r>
        <w:rPr>
          <w:rFonts w:hint="eastAsia" w:ascii="宋体" w:hAnsi="宋体" w:eastAsia="宋体" w:cs="宋体"/>
          <w:b/>
          <w:sz w:val="24"/>
          <w:u w:val="single"/>
          <w:lang w:eastAsia="zh-CN"/>
        </w:rPr>
        <w:t>双方签字盖章之日</w:t>
      </w:r>
      <w:r>
        <w:rPr>
          <w:rFonts w:hint="eastAsia" w:ascii="宋体" w:hAnsi="宋体" w:eastAsia="宋体" w:cs="宋体"/>
          <w:sz w:val="24"/>
          <w:lang w:eastAsia="zh-CN"/>
        </w:rPr>
        <w:t>起生效。</w:t>
      </w:r>
    </w:p>
    <w:p>
      <w:pPr>
        <w:adjustRightInd w:val="0"/>
        <w:snapToGrid w:val="0"/>
        <w:spacing w:line="400" w:lineRule="exact"/>
        <w:ind w:firstLine="482" w:firstLineChars="200"/>
        <w:rPr>
          <w:rFonts w:hint="eastAsia" w:ascii="宋体" w:hAnsi="宋体" w:eastAsia="宋体" w:cs="宋体"/>
          <w:sz w:val="24"/>
          <w:lang w:eastAsia="zh-CN"/>
        </w:rPr>
      </w:pPr>
      <w:r>
        <w:rPr>
          <w:rFonts w:hint="eastAsia" w:ascii="宋体" w:hAnsi="宋体" w:eastAsia="宋体" w:cs="宋体"/>
          <w:b/>
          <w:sz w:val="24"/>
          <w:lang w:eastAsia="zh-CN"/>
        </w:rPr>
        <w:t>第十条</w:t>
      </w:r>
      <w:r>
        <w:rPr>
          <w:rFonts w:hint="eastAsia" w:ascii="宋体" w:hAnsi="宋体" w:eastAsia="宋体" w:cs="宋体"/>
          <w:sz w:val="24"/>
          <w:lang w:eastAsia="zh-CN"/>
        </w:rPr>
        <w:t xml:space="preserve">  其他约定事项：</w:t>
      </w:r>
    </w:p>
    <w:p>
      <w:pPr>
        <w:tabs>
          <w:tab w:val="left" w:pos="9180"/>
        </w:tabs>
        <w:spacing w:line="400" w:lineRule="exact"/>
        <w:ind w:firstLine="482" w:firstLineChars="200"/>
        <w:rPr>
          <w:rFonts w:hint="eastAsia" w:ascii="宋体" w:hAnsi="宋体" w:eastAsia="宋体" w:cs="宋体"/>
          <w:b/>
          <w:sz w:val="24"/>
          <w:lang w:eastAsia="zh-CN"/>
        </w:rPr>
      </w:pPr>
      <w:r>
        <w:rPr>
          <w:rFonts w:hint="eastAsia" w:ascii="宋体" w:hAnsi="宋体" w:eastAsia="宋体" w:cs="宋体"/>
          <w:b/>
          <w:sz w:val="24"/>
          <w:lang w:eastAsia="zh-CN"/>
        </w:rPr>
        <w:t xml:space="preserve">第十一条  </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本合同一式8份，甲方4份、乙方2份，其效力相同；唐山市财政局1份，招标代理公司1份，用于办理合同备案手续。（政府采购项目使用此段）</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本合同一式6份，甲方4份、乙方2份，其效力相同。</w:t>
      </w:r>
      <w:r>
        <w:rPr>
          <w:rFonts w:hint="eastAsia" w:ascii="宋体" w:hAnsi="宋体" w:eastAsia="宋体" w:cs="宋体"/>
          <w:sz w:val="24"/>
          <w:lang w:eastAsia="zh-CN"/>
        </w:rPr>
        <w:t>（校内采购项目使用此段）</w:t>
      </w:r>
    </w:p>
    <w:p>
      <w:pPr>
        <w:adjustRightInd w:val="0"/>
        <w:snapToGrid w:val="0"/>
        <w:spacing w:line="400" w:lineRule="exact"/>
        <w:ind w:firstLine="482" w:firstLineChars="200"/>
        <w:rPr>
          <w:rFonts w:hint="eastAsia" w:ascii="宋体" w:hAnsi="宋体" w:eastAsia="宋体" w:cs="宋体"/>
          <w:sz w:val="24"/>
          <w:lang w:eastAsia="zh-CN"/>
        </w:rPr>
      </w:pPr>
      <w:r>
        <w:rPr>
          <w:rFonts w:hint="eastAsia" w:ascii="宋体" w:hAnsi="宋体" w:eastAsia="宋体" w:cs="宋体"/>
          <w:b/>
          <w:sz w:val="24"/>
          <w:lang w:eastAsia="zh-CN"/>
        </w:rPr>
        <w:t>第十二条</w:t>
      </w:r>
      <w:r>
        <w:rPr>
          <w:rFonts w:hint="eastAsia" w:ascii="宋体" w:hAnsi="宋体" w:eastAsia="宋体" w:cs="宋体"/>
          <w:sz w:val="24"/>
          <w:lang w:eastAsia="zh-CN"/>
        </w:rPr>
        <w:t xml:space="preserve">  下列文件为本合同不可分割部分：</w:t>
      </w:r>
    </w:p>
    <w:p>
      <w:pPr>
        <w:tabs>
          <w:tab w:val="left" w:pos="8280"/>
        </w:tabs>
        <w:spacing w:line="400" w:lineRule="exact"/>
        <w:ind w:firstLine="480" w:firstLineChars="200"/>
        <w:rPr>
          <w:rFonts w:hint="eastAsia" w:ascii="宋体" w:hAnsi="宋体" w:eastAsia="宋体" w:cs="宋体"/>
          <w:spacing w:val="10"/>
          <w:sz w:val="24"/>
          <w:lang w:eastAsia="zh-CN"/>
        </w:rPr>
      </w:pPr>
      <w:r>
        <w:rPr>
          <w:rFonts w:hint="eastAsia" w:ascii="宋体" w:hAnsi="宋体" w:eastAsia="宋体" w:cs="宋体"/>
          <w:sz w:val="24"/>
          <w:lang w:eastAsia="zh-CN"/>
        </w:rPr>
        <w:t>1.</w:t>
      </w:r>
      <w:r>
        <w:rPr>
          <w:rFonts w:hint="eastAsia" w:ascii="宋体" w:hAnsi="宋体" w:eastAsia="宋体" w:cs="宋体"/>
          <w:spacing w:val="10"/>
          <w:sz w:val="24"/>
          <w:lang w:eastAsia="zh-CN"/>
        </w:rPr>
        <w:t>采购文件。</w:t>
      </w:r>
    </w:p>
    <w:p>
      <w:pPr>
        <w:tabs>
          <w:tab w:val="left" w:pos="8280"/>
        </w:tabs>
        <w:spacing w:line="400" w:lineRule="exact"/>
        <w:ind w:firstLine="520" w:firstLineChars="200"/>
        <w:rPr>
          <w:rFonts w:hint="eastAsia" w:ascii="宋体" w:hAnsi="宋体" w:eastAsia="宋体" w:cs="宋体"/>
          <w:spacing w:val="10"/>
          <w:sz w:val="24"/>
          <w:lang w:eastAsia="zh-CN"/>
        </w:rPr>
      </w:pPr>
      <w:r>
        <w:rPr>
          <w:rFonts w:hint="eastAsia" w:ascii="宋体" w:hAnsi="宋体" w:eastAsia="宋体" w:cs="宋体"/>
          <w:spacing w:val="10"/>
          <w:sz w:val="24"/>
          <w:lang w:eastAsia="zh-CN"/>
        </w:rPr>
        <w:t>2.响应文件。</w:t>
      </w:r>
    </w:p>
    <w:p>
      <w:pPr>
        <w:tabs>
          <w:tab w:val="left" w:pos="8280"/>
        </w:tabs>
        <w:spacing w:line="400" w:lineRule="exact"/>
        <w:ind w:firstLine="520" w:firstLineChars="200"/>
        <w:rPr>
          <w:rFonts w:hint="eastAsia" w:ascii="宋体" w:hAnsi="宋体" w:eastAsia="宋体" w:cs="宋体"/>
          <w:spacing w:val="10"/>
          <w:sz w:val="24"/>
          <w:lang w:eastAsia="zh-CN"/>
        </w:rPr>
      </w:pPr>
      <w:r>
        <w:rPr>
          <w:rFonts w:hint="eastAsia" w:ascii="宋体" w:hAnsi="宋体" w:eastAsia="宋体" w:cs="宋体"/>
          <w:spacing w:val="10"/>
          <w:sz w:val="24"/>
          <w:lang w:eastAsia="zh-CN"/>
        </w:rPr>
        <w:t>3.供应商所做的其他承诺。</w:t>
      </w:r>
    </w:p>
    <w:tbl>
      <w:tblPr>
        <w:tblStyle w:val="14"/>
        <w:tblW w:w="0" w:type="auto"/>
        <w:jc w:val="center"/>
        <w:tblLayout w:type="fixed"/>
        <w:tblCellMar>
          <w:top w:w="0" w:type="dxa"/>
          <w:left w:w="108" w:type="dxa"/>
          <w:bottom w:w="0" w:type="dxa"/>
          <w:right w:w="108" w:type="dxa"/>
        </w:tblCellMar>
      </w:tblPr>
      <w:tblGrid>
        <w:gridCol w:w="4616"/>
        <w:gridCol w:w="4616"/>
      </w:tblGrid>
      <w:tr>
        <w:tblPrEx>
          <w:tblCellMar>
            <w:top w:w="0" w:type="dxa"/>
            <w:left w:w="108" w:type="dxa"/>
            <w:bottom w:w="0" w:type="dxa"/>
            <w:right w:w="108" w:type="dxa"/>
          </w:tblCellMar>
        </w:tblPrEx>
        <w:trPr>
          <w:jc w:val="center"/>
        </w:trPr>
        <w:tc>
          <w:tcPr>
            <w:tcW w:w="4616" w:type="dxa"/>
          </w:tcPr>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采购人（全称）：唐山职业技术学院</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法定代表人(章)：盖章</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授权委托人(签字)：手签</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纳税人识别号：12130200771304635K</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地址、电话：唐山市丰南区正泰街29号，0315-8832009</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开户银行：中国银行唐山分行</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 xml:space="preserve">账号：100148233959 </w:t>
            </w:r>
          </w:p>
          <w:p>
            <w:pPr>
              <w:tabs>
                <w:tab w:val="left" w:pos="8280"/>
              </w:tabs>
              <w:spacing w:line="380" w:lineRule="exact"/>
              <w:rPr>
                <w:rFonts w:hint="eastAsia" w:ascii="宋体" w:hAnsi="宋体" w:eastAsia="宋体" w:cs="宋体"/>
                <w:bCs/>
                <w:sz w:val="24"/>
                <w:lang w:eastAsia="zh-CN"/>
              </w:rPr>
            </w:pPr>
            <w:r>
              <w:rPr>
                <w:rFonts w:hint="eastAsia" w:ascii="宋体" w:hAnsi="宋体" w:eastAsia="宋体" w:cs="宋体"/>
                <w:sz w:val="24"/>
                <w:lang w:eastAsia="zh-CN"/>
              </w:rPr>
              <w:t>银行行号：</w:t>
            </w:r>
            <w:r>
              <w:rPr>
                <w:rFonts w:hint="eastAsia" w:ascii="宋体" w:hAnsi="宋体" w:eastAsia="宋体" w:cs="宋体"/>
                <w:bCs/>
                <w:sz w:val="24"/>
                <w:lang w:eastAsia="zh-CN"/>
              </w:rPr>
              <w:t>104124000017</w:t>
            </w:r>
          </w:p>
          <w:p>
            <w:pPr>
              <w:tabs>
                <w:tab w:val="left" w:pos="8280"/>
              </w:tabs>
              <w:spacing w:line="380" w:lineRule="exact"/>
              <w:ind w:firstLine="2880" w:firstLineChars="1200"/>
              <w:rPr>
                <w:rFonts w:hint="eastAsia" w:ascii="宋体" w:hAnsi="宋体" w:eastAsia="宋体" w:cs="宋体"/>
                <w:bCs/>
                <w:sz w:val="24"/>
                <w:lang w:eastAsia="zh-CN"/>
              </w:rPr>
            </w:pPr>
            <w:r>
              <w:rPr>
                <w:rFonts w:hint="eastAsia" w:ascii="宋体" w:hAnsi="宋体" w:eastAsia="宋体" w:cs="宋体"/>
                <w:bCs/>
                <w:sz w:val="24"/>
                <w:lang w:eastAsia="zh-CN"/>
              </w:rPr>
              <w:t>年   月   日</w:t>
            </w:r>
          </w:p>
        </w:tc>
        <w:tc>
          <w:tcPr>
            <w:tcW w:w="4616" w:type="dxa"/>
          </w:tcPr>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供应商（全称）：盖章</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法定代表人(章)：盖章</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授权委托人(签字)：手签</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纳税人识别号：填写齐全</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地址、电话：填写齐全</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开户银行：填写齐全</w:t>
            </w:r>
          </w:p>
          <w:p>
            <w:pPr>
              <w:tabs>
                <w:tab w:val="left" w:pos="8280"/>
              </w:tabs>
              <w:spacing w:line="380" w:lineRule="exact"/>
              <w:rPr>
                <w:rFonts w:hint="eastAsia" w:ascii="宋体" w:hAnsi="宋体" w:eastAsia="宋体" w:cs="宋体"/>
                <w:sz w:val="24"/>
                <w:lang w:eastAsia="zh-CN"/>
              </w:rPr>
            </w:pPr>
            <w:r>
              <w:rPr>
                <w:rFonts w:hint="eastAsia" w:ascii="宋体" w:hAnsi="宋体" w:eastAsia="宋体" w:cs="宋体"/>
                <w:sz w:val="24"/>
                <w:lang w:eastAsia="zh-CN"/>
              </w:rPr>
              <w:t>账号： 填写齐全</w:t>
            </w:r>
          </w:p>
          <w:p>
            <w:pPr>
              <w:tabs>
                <w:tab w:val="left" w:pos="8280"/>
              </w:tabs>
              <w:spacing w:line="380" w:lineRule="exact"/>
              <w:rPr>
                <w:rFonts w:hint="eastAsia" w:ascii="宋体" w:hAnsi="宋体" w:eastAsia="宋体" w:cs="宋体"/>
                <w:bCs/>
                <w:sz w:val="24"/>
                <w:lang w:eastAsia="zh-CN"/>
              </w:rPr>
            </w:pPr>
            <w:r>
              <w:rPr>
                <w:rFonts w:hint="eastAsia" w:ascii="宋体" w:hAnsi="宋体" w:eastAsia="宋体" w:cs="宋体"/>
                <w:sz w:val="24"/>
                <w:lang w:eastAsia="zh-CN"/>
              </w:rPr>
              <w:t>银行行号：填写齐全</w:t>
            </w:r>
          </w:p>
          <w:p>
            <w:pPr>
              <w:tabs>
                <w:tab w:val="left" w:pos="8280"/>
              </w:tabs>
              <w:spacing w:line="380" w:lineRule="exact"/>
              <w:rPr>
                <w:rFonts w:hint="eastAsia" w:ascii="宋体" w:hAnsi="宋体" w:eastAsia="宋体" w:cs="宋体"/>
                <w:sz w:val="24"/>
                <w:lang w:eastAsia="zh-CN"/>
              </w:rPr>
            </w:pPr>
          </w:p>
          <w:p>
            <w:pPr>
              <w:tabs>
                <w:tab w:val="left" w:pos="8280"/>
              </w:tabs>
              <w:spacing w:line="380" w:lineRule="exact"/>
              <w:ind w:firstLine="2640" w:firstLineChars="1100"/>
              <w:rPr>
                <w:rFonts w:hint="eastAsia" w:ascii="宋体" w:hAnsi="宋体" w:eastAsia="宋体" w:cs="宋体"/>
                <w:sz w:val="24"/>
              </w:rPr>
            </w:pPr>
            <w:r>
              <w:rPr>
                <w:rFonts w:hint="eastAsia" w:ascii="宋体" w:hAnsi="宋体" w:eastAsia="宋体" w:cs="宋体"/>
                <w:sz w:val="24"/>
              </w:rPr>
              <w:t xml:space="preserve">年    月    日 </w:t>
            </w:r>
          </w:p>
        </w:tc>
      </w:tr>
    </w:tbl>
    <w:p>
      <w:pPr>
        <w:spacing w:before="156" w:after="156" w:line="480" w:lineRule="auto"/>
        <w:jc w:val="center"/>
        <w:outlineLvl w:val="0"/>
        <w:rPr>
          <w:rStyle w:val="25"/>
          <w:rFonts w:eastAsia="楷体_GB2312" w:cs="Times New Roman"/>
          <w:b/>
          <w:bCs/>
          <w:kern w:val="0"/>
          <w:sz w:val="44"/>
          <w:szCs w:val="44"/>
        </w:rPr>
      </w:pPr>
    </w:p>
    <w:p>
      <w:pPr>
        <w:spacing w:before="156" w:after="156" w:line="480" w:lineRule="auto"/>
        <w:jc w:val="center"/>
        <w:outlineLvl w:val="0"/>
        <w:rPr>
          <w:rStyle w:val="25"/>
          <w:b/>
          <w:sz w:val="44"/>
          <w:szCs w:val="44"/>
        </w:rPr>
      </w:pPr>
      <w:r>
        <w:rPr>
          <w:rStyle w:val="25"/>
          <w:rFonts w:eastAsia="楷体_GB2312" w:cs="Times New Roman"/>
          <w:b/>
          <w:bCs/>
          <w:kern w:val="0"/>
          <w:sz w:val="44"/>
          <w:szCs w:val="44"/>
        </w:rPr>
        <w:t>第五部分 响应文件格式</w:t>
      </w:r>
      <w:bookmarkEnd w:id="4"/>
    </w:p>
    <w:p>
      <w:pPr>
        <w:tabs>
          <w:tab w:val="left" w:pos="897"/>
          <w:tab w:val="left" w:pos="1080"/>
          <w:tab w:val="left" w:pos="1350"/>
        </w:tabs>
        <w:spacing w:before="312" w:beforeAutospacing="1" w:after="312" w:afterAutospacing="1" w:line="360" w:lineRule="auto"/>
        <w:ind w:firstLine="596" w:firstLineChars="198"/>
        <w:rPr>
          <w:rStyle w:val="25"/>
          <w:b/>
          <w:sz w:val="30"/>
          <w:szCs w:val="30"/>
          <w:u w:val="single"/>
        </w:rPr>
      </w:pPr>
      <w:r>
        <w:rPr>
          <w:rStyle w:val="25"/>
          <w:rFonts w:eastAsia="宋体"/>
          <w:b/>
          <w:sz w:val="30"/>
          <w:szCs w:val="30"/>
          <w:u w:val="single"/>
        </w:rPr>
        <w:t>（供应商按照以下内容且不限于以下内容制作响应文件，并对其提交的响应文件的真实性、合法性承担法律责任。）</w:t>
      </w:r>
    </w:p>
    <w:p>
      <w:pPr>
        <w:spacing w:line="360" w:lineRule="auto"/>
        <w:rPr>
          <w:rStyle w:val="25"/>
          <w:rFonts w:cs="Times New Roman"/>
          <w:b/>
          <w:bCs/>
          <w:sz w:val="24"/>
        </w:rPr>
      </w:pPr>
      <w:r>
        <w:rPr>
          <w:sz w:val="20"/>
        </w:rPr>
        <w:br w:type="page"/>
      </w:r>
    </w:p>
    <w:p>
      <w:pPr>
        <w:spacing w:line="360" w:lineRule="auto"/>
        <w:rPr>
          <w:rStyle w:val="25"/>
          <w:rFonts w:cs="Times New Roman"/>
          <w:b/>
          <w:bCs/>
          <w:sz w:val="24"/>
        </w:rPr>
      </w:pPr>
    </w:p>
    <w:p>
      <w:pPr>
        <w:spacing w:line="360" w:lineRule="auto"/>
        <w:outlineLvl w:val="0"/>
        <w:rPr>
          <w:rStyle w:val="25"/>
          <w:rFonts w:cs="Times New Roman"/>
          <w:bCs/>
          <w:sz w:val="32"/>
          <w:szCs w:val="32"/>
        </w:rPr>
      </w:pPr>
      <w:bookmarkStart w:id="5" w:name="_Toc4717"/>
      <w:r>
        <w:rPr>
          <w:rStyle w:val="25"/>
          <w:rFonts w:eastAsia="宋体" w:cs="Times New Roman"/>
          <w:bCs/>
          <w:sz w:val="32"/>
          <w:szCs w:val="32"/>
        </w:rPr>
        <w:t>封面</w:t>
      </w:r>
      <w:bookmarkEnd w:id="5"/>
    </w:p>
    <w:p>
      <w:pPr>
        <w:spacing w:line="360" w:lineRule="auto"/>
        <w:rPr>
          <w:rStyle w:val="25"/>
          <w:rFonts w:cs="Times New Roman"/>
          <w:b/>
          <w:bCs/>
          <w:sz w:val="72"/>
          <w:szCs w:val="72"/>
        </w:rPr>
      </w:pPr>
      <w:r>
        <w:rPr>
          <w:rStyle w:val="25"/>
          <w:rFonts w:eastAsia="宋体"/>
          <w:b/>
          <w:sz w:val="36"/>
        </w:rPr>
        <w:t>采购项目编号：</w:t>
      </w:r>
      <w:r>
        <w:rPr>
          <w:rStyle w:val="25"/>
          <w:rFonts w:hint="eastAsia" w:eastAsia="宋体"/>
          <w:b/>
          <w:sz w:val="36"/>
        </w:rPr>
        <w:t xml:space="preserve">                           </w:t>
      </w:r>
      <w:r>
        <w:rPr>
          <w:rStyle w:val="25"/>
        </w:rPr>
        <w:drawing>
          <wp:inline distT="0" distB="0" distL="0" distR="0">
            <wp:extent cx="1104900" cy="46037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13" cstate="print"/>
                    <a:srcRect/>
                    <a:stretch>
                      <a:fillRect/>
                    </a:stretch>
                  </pic:blipFill>
                  <pic:spPr>
                    <a:xfrm>
                      <a:off x="0" y="0"/>
                      <a:ext cx="1104900" cy="460375"/>
                    </a:xfrm>
                    <a:prstGeom prst="rect">
                      <a:avLst/>
                    </a:prstGeom>
                    <a:ln>
                      <a:noFill/>
                    </a:ln>
                  </pic:spPr>
                </pic:pic>
              </a:graphicData>
            </a:graphic>
          </wp:inline>
        </w:drawing>
      </w:r>
    </w:p>
    <w:p>
      <w:pPr>
        <w:spacing w:line="520" w:lineRule="atLeast"/>
        <w:outlineLvl w:val="0"/>
        <w:rPr>
          <w:rStyle w:val="25"/>
          <w:b/>
          <w:sz w:val="36"/>
        </w:rPr>
      </w:pPr>
      <w:bookmarkStart w:id="6" w:name="_Toc16653"/>
      <w:r>
        <w:rPr>
          <w:rStyle w:val="25"/>
          <w:rFonts w:eastAsia="宋体"/>
          <w:b/>
          <w:sz w:val="36"/>
        </w:rPr>
        <w:t>采购项目名称：</w:t>
      </w:r>
      <w:bookmarkEnd w:id="6"/>
    </w:p>
    <w:p>
      <w:pPr>
        <w:spacing w:line="520" w:lineRule="atLeast"/>
        <w:jc w:val="left"/>
        <w:rPr>
          <w:rStyle w:val="25"/>
          <w:sz w:val="32"/>
          <w:szCs w:val="32"/>
        </w:rPr>
      </w:pPr>
    </w:p>
    <w:p>
      <w:pPr>
        <w:spacing w:line="520" w:lineRule="atLeast"/>
        <w:jc w:val="left"/>
        <w:rPr>
          <w:rStyle w:val="25"/>
          <w:b/>
          <w:sz w:val="32"/>
          <w:szCs w:val="32"/>
        </w:rPr>
      </w:pPr>
    </w:p>
    <w:p>
      <w:pPr>
        <w:spacing w:line="520" w:lineRule="atLeast"/>
        <w:jc w:val="left"/>
        <w:rPr>
          <w:rStyle w:val="25"/>
          <w:b/>
          <w:sz w:val="32"/>
          <w:szCs w:val="32"/>
        </w:rPr>
      </w:pPr>
    </w:p>
    <w:p>
      <w:pPr>
        <w:spacing w:line="520" w:lineRule="atLeast"/>
        <w:jc w:val="left"/>
        <w:rPr>
          <w:rStyle w:val="25"/>
          <w:b/>
          <w:sz w:val="32"/>
          <w:szCs w:val="32"/>
        </w:rPr>
      </w:pPr>
    </w:p>
    <w:p>
      <w:pPr>
        <w:spacing w:line="520" w:lineRule="atLeast"/>
        <w:jc w:val="center"/>
        <w:rPr>
          <w:rStyle w:val="25"/>
          <w:sz w:val="84"/>
          <w:szCs w:val="84"/>
        </w:rPr>
      </w:pPr>
      <w:r>
        <w:rPr>
          <w:rStyle w:val="25"/>
          <w:rFonts w:eastAsia="宋体"/>
          <w:b/>
          <w:sz w:val="84"/>
          <w:szCs w:val="84"/>
        </w:rPr>
        <w:t>响应文件</w:t>
      </w:r>
    </w:p>
    <w:p>
      <w:pPr>
        <w:spacing w:line="520" w:lineRule="atLeast"/>
        <w:jc w:val="left"/>
        <w:rPr>
          <w:rStyle w:val="25"/>
          <w:sz w:val="32"/>
          <w:szCs w:val="32"/>
        </w:rPr>
      </w:pPr>
    </w:p>
    <w:p>
      <w:pPr>
        <w:spacing w:line="520" w:lineRule="atLeast"/>
        <w:jc w:val="left"/>
        <w:rPr>
          <w:rStyle w:val="25"/>
          <w:sz w:val="32"/>
          <w:szCs w:val="32"/>
        </w:rPr>
      </w:pPr>
    </w:p>
    <w:p>
      <w:pPr>
        <w:spacing w:line="520" w:lineRule="atLeast"/>
        <w:jc w:val="left"/>
        <w:rPr>
          <w:rStyle w:val="25"/>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jc w:val="left"/>
        <w:rPr>
          <w:rStyle w:val="25"/>
          <w:rFonts w:eastAsia="楷体_GB2312" w:cs="Times New Roman"/>
          <w:b/>
          <w:bCs/>
          <w:sz w:val="32"/>
          <w:szCs w:val="32"/>
        </w:rPr>
      </w:pPr>
    </w:p>
    <w:p>
      <w:pPr>
        <w:spacing w:line="360" w:lineRule="auto"/>
        <w:ind w:firstLine="1807" w:firstLineChars="500"/>
        <w:jc w:val="left"/>
        <w:outlineLvl w:val="0"/>
        <w:rPr>
          <w:rStyle w:val="25"/>
          <w:b/>
          <w:sz w:val="36"/>
          <w:szCs w:val="36"/>
        </w:rPr>
      </w:pPr>
      <w:bookmarkStart w:id="7" w:name="_Toc32391"/>
      <w:r>
        <w:rPr>
          <w:rStyle w:val="25"/>
          <w:rFonts w:eastAsia="宋体"/>
          <w:b/>
          <w:sz w:val="36"/>
          <w:szCs w:val="36"/>
        </w:rPr>
        <w:t>供应商（全称）：（公章）</w:t>
      </w:r>
      <w:bookmarkEnd w:id="7"/>
    </w:p>
    <w:p>
      <w:pPr>
        <w:spacing w:line="360" w:lineRule="auto"/>
        <w:jc w:val="center"/>
        <w:outlineLvl w:val="0"/>
        <w:rPr>
          <w:rStyle w:val="25"/>
          <w:b/>
          <w:sz w:val="36"/>
          <w:szCs w:val="36"/>
        </w:rPr>
      </w:pPr>
      <w:bookmarkStart w:id="8" w:name="_Toc9656"/>
      <w:r>
        <w:rPr>
          <w:rStyle w:val="25"/>
          <w:rFonts w:eastAsia="宋体"/>
          <w:b/>
          <w:sz w:val="36"/>
          <w:szCs w:val="36"/>
        </w:rPr>
        <w:t>法定代表人（负责人）或授权委托人：（签字或盖章）</w:t>
      </w:r>
      <w:bookmarkEnd w:id="8"/>
    </w:p>
    <w:p>
      <w:pPr>
        <w:spacing w:line="600" w:lineRule="auto"/>
        <w:jc w:val="center"/>
        <w:rPr>
          <w:rStyle w:val="25"/>
          <w:b/>
          <w:sz w:val="36"/>
          <w:szCs w:val="36"/>
        </w:rPr>
      </w:pPr>
    </w:p>
    <w:p>
      <w:pPr>
        <w:spacing w:line="600" w:lineRule="auto"/>
        <w:jc w:val="center"/>
        <w:outlineLvl w:val="0"/>
        <w:rPr>
          <w:rStyle w:val="25"/>
          <w:rFonts w:eastAsia="楷体_GB2312" w:cs="Times New Roman"/>
          <w:b/>
          <w:bCs/>
          <w:sz w:val="32"/>
          <w:szCs w:val="32"/>
        </w:rPr>
      </w:pPr>
      <w:bookmarkStart w:id="9" w:name="_Toc7739"/>
      <w:r>
        <w:rPr>
          <w:rStyle w:val="25"/>
          <w:rFonts w:eastAsia="宋体"/>
          <w:b/>
          <w:sz w:val="36"/>
          <w:szCs w:val="36"/>
        </w:rPr>
        <w:t>年月日</w:t>
      </w:r>
      <w:bookmarkEnd w:id="9"/>
    </w:p>
    <w:p>
      <w:pPr>
        <w:spacing w:before="156" w:after="156" w:line="360" w:lineRule="auto"/>
        <w:jc w:val="center"/>
        <w:rPr>
          <w:rStyle w:val="25"/>
          <w:rFonts w:cs="Times New Roman"/>
          <w:b/>
          <w:bCs/>
          <w:sz w:val="20"/>
        </w:rPr>
      </w:pPr>
      <w:r>
        <w:rPr>
          <w:sz w:val="20"/>
        </w:rPr>
        <w:br w:type="page"/>
      </w:r>
    </w:p>
    <w:p>
      <w:pPr>
        <w:spacing w:before="156" w:after="156" w:line="360" w:lineRule="auto"/>
        <w:jc w:val="center"/>
        <w:outlineLvl w:val="0"/>
        <w:rPr>
          <w:rStyle w:val="25"/>
          <w:rFonts w:cs="Times New Roman"/>
          <w:b/>
          <w:bCs/>
          <w:sz w:val="32"/>
          <w:szCs w:val="32"/>
        </w:rPr>
      </w:pPr>
      <w:bookmarkStart w:id="10" w:name="_Toc932"/>
      <w:r>
        <w:rPr>
          <w:rStyle w:val="25"/>
          <w:rFonts w:eastAsia="宋体" w:cs="Times New Roman"/>
          <w:b/>
          <w:bCs/>
          <w:sz w:val="32"/>
          <w:szCs w:val="32"/>
        </w:rPr>
        <w:t>目录</w:t>
      </w:r>
      <w:bookmarkEnd w:id="10"/>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承诺书</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w:t>
      </w:r>
      <w:r>
        <w:rPr>
          <w:rFonts w:ascii="Times New Roman" w:hAnsi="Times New Roman" w:cs="Times New Roman"/>
          <w:bCs/>
          <w:sz w:val="24"/>
          <w:szCs w:val="24"/>
        </w:rPr>
        <w:t>法人或者其他组织的营业执照等证明文件，自然人的身份证明</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3</w:t>
      </w:r>
      <w:r>
        <w:rPr>
          <w:rFonts w:hint="eastAsia" w:ascii="Times New Roman" w:hAnsi="Times New Roman" w:cs="Times New Roman"/>
          <w:bCs/>
          <w:sz w:val="24"/>
          <w:szCs w:val="24"/>
        </w:rPr>
        <w:t>.</w:t>
      </w:r>
      <w:r>
        <w:rPr>
          <w:rFonts w:ascii="Times New Roman" w:hAnsi="Times New Roman" w:cs="Times New Roman"/>
          <w:bCs/>
          <w:sz w:val="24"/>
          <w:szCs w:val="24"/>
        </w:rPr>
        <w:t>财务状况报告、依法缴纳税收和社会保障资金的相关材料</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4</w:t>
      </w:r>
      <w:r>
        <w:rPr>
          <w:rFonts w:hint="eastAsia" w:ascii="Times New Roman" w:hAnsi="Times New Roman" w:cs="Times New Roman"/>
          <w:bCs/>
          <w:sz w:val="24"/>
          <w:szCs w:val="24"/>
        </w:rPr>
        <w:t>.</w:t>
      </w:r>
      <w:r>
        <w:rPr>
          <w:rFonts w:ascii="Times New Roman" w:hAnsi="Times New Roman" w:cs="Times New Roman"/>
          <w:bCs/>
          <w:sz w:val="24"/>
          <w:szCs w:val="24"/>
        </w:rPr>
        <w:t>履行合同所必需的设备和专业技术能力的证明材料</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5</w:t>
      </w:r>
      <w:r>
        <w:rPr>
          <w:rFonts w:hint="eastAsia" w:ascii="Times New Roman" w:hAnsi="Times New Roman" w:cs="Times New Roman"/>
          <w:bCs/>
          <w:sz w:val="24"/>
          <w:szCs w:val="24"/>
        </w:rPr>
        <w:t>.</w:t>
      </w:r>
      <w:r>
        <w:rPr>
          <w:rFonts w:ascii="Times New Roman" w:hAnsi="Times New Roman" w:cs="Times New Roman"/>
          <w:bCs/>
          <w:sz w:val="24"/>
          <w:szCs w:val="24"/>
        </w:rPr>
        <w:t>具备法律、行政法规规定的其他条件的证明材料</w:t>
      </w:r>
    </w:p>
    <w:p>
      <w:pPr>
        <w:pStyle w:val="7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lang w:val="en-US" w:eastAsia="zh-CN"/>
        </w:rPr>
        <w:t>6</w:t>
      </w:r>
      <w:r>
        <w:rPr>
          <w:rFonts w:hint="eastAsia" w:ascii="Times New Roman" w:hAnsi="Times New Roman" w:cs="Times New Roman"/>
          <w:bCs/>
          <w:sz w:val="24"/>
          <w:szCs w:val="24"/>
        </w:rPr>
        <w:t>.无重大违法记录的声明</w:t>
      </w:r>
    </w:p>
    <w:p>
      <w:pPr>
        <w:pStyle w:val="7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lang w:val="en-US" w:eastAsia="zh-CN"/>
        </w:rPr>
        <w:t>7</w:t>
      </w:r>
      <w:r>
        <w:rPr>
          <w:rFonts w:hint="eastAsia" w:ascii="Times New Roman" w:hAnsi="Times New Roman" w:cs="Times New Roman"/>
          <w:bCs/>
          <w:sz w:val="24"/>
          <w:szCs w:val="24"/>
        </w:rPr>
        <w:t>.</w:t>
      </w:r>
      <w:r>
        <w:rPr>
          <w:rFonts w:ascii="Times New Roman" w:hAnsi="Times New Roman" w:cs="Times New Roman"/>
          <w:bCs/>
          <w:sz w:val="24"/>
          <w:szCs w:val="24"/>
        </w:rPr>
        <w:t>法定代表人或授权委托人身份证复印件（如为授权委托人，还须提供授权委托书原件）</w:t>
      </w:r>
    </w:p>
    <w:p>
      <w:pPr>
        <w:pStyle w:val="7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lang w:val="en-US" w:eastAsia="zh-CN"/>
        </w:rPr>
        <w:t>8</w:t>
      </w:r>
      <w:r>
        <w:rPr>
          <w:rFonts w:hint="eastAsia" w:ascii="Times New Roman" w:hAnsi="Times New Roman" w:cs="Times New Roman"/>
          <w:bCs/>
          <w:sz w:val="24"/>
          <w:szCs w:val="24"/>
        </w:rPr>
        <w:t>.</w:t>
      </w:r>
      <w:r>
        <w:rPr>
          <w:rFonts w:ascii="Times New Roman" w:hAnsi="Times New Roman" w:cs="Times New Roman"/>
          <w:bCs/>
          <w:sz w:val="24"/>
          <w:szCs w:val="24"/>
        </w:rPr>
        <w:t>近三年业绩</w:t>
      </w:r>
    </w:p>
    <w:p>
      <w:pPr>
        <w:pStyle w:val="7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lang w:val="en-US" w:eastAsia="zh-CN"/>
        </w:rPr>
        <w:t>9</w:t>
      </w:r>
      <w:r>
        <w:rPr>
          <w:rFonts w:hint="eastAsia" w:ascii="Times New Roman" w:hAnsi="Times New Roman" w:cs="Times New Roman"/>
          <w:bCs/>
          <w:sz w:val="24"/>
          <w:szCs w:val="24"/>
        </w:rPr>
        <w:t>.报价一览表</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lang w:val="en-US" w:eastAsia="zh-CN"/>
        </w:rPr>
        <w:t>0</w:t>
      </w:r>
      <w:r>
        <w:rPr>
          <w:rFonts w:hint="eastAsia" w:ascii="Times New Roman" w:hAnsi="Times New Roman" w:cs="Times New Roman"/>
          <w:bCs/>
          <w:sz w:val="24"/>
          <w:szCs w:val="24"/>
        </w:rPr>
        <w:t>.</w:t>
      </w:r>
      <w:r>
        <w:rPr>
          <w:rFonts w:ascii="Times New Roman" w:hAnsi="Times New Roman" w:cs="Times New Roman"/>
          <w:bCs/>
          <w:sz w:val="24"/>
          <w:szCs w:val="24"/>
        </w:rPr>
        <w:t>分项报价表</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lang w:val="en-US" w:eastAsia="zh-CN"/>
        </w:rPr>
        <w:t>1</w:t>
      </w:r>
      <w:r>
        <w:rPr>
          <w:rFonts w:hint="eastAsia" w:ascii="Times New Roman" w:hAnsi="Times New Roman" w:cs="Times New Roman"/>
          <w:bCs/>
          <w:sz w:val="24"/>
          <w:szCs w:val="24"/>
        </w:rPr>
        <w:t>.</w:t>
      </w:r>
      <w:r>
        <w:rPr>
          <w:rFonts w:ascii="Times New Roman" w:hAnsi="Times New Roman" w:cs="Times New Roman"/>
          <w:bCs/>
          <w:sz w:val="24"/>
          <w:szCs w:val="24"/>
        </w:rPr>
        <w:t>主要人员情况汇总表</w:t>
      </w:r>
    </w:p>
    <w:p>
      <w:pPr>
        <w:pStyle w:val="72"/>
        <w:snapToGrid w:val="0"/>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1</w:t>
      </w:r>
      <w:r>
        <w:rPr>
          <w:rFonts w:hint="eastAsia" w:ascii="Times New Roman" w:hAnsi="Times New Roman" w:cs="Times New Roman"/>
          <w:bCs/>
          <w:sz w:val="24"/>
          <w:szCs w:val="24"/>
          <w:lang w:val="en-US" w:eastAsia="zh-CN"/>
        </w:rPr>
        <w:t>2</w:t>
      </w:r>
      <w:r>
        <w:rPr>
          <w:rFonts w:hint="eastAsia" w:ascii="Times New Roman" w:hAnsi="Times New Roman" w:cs="Times New Roman"/>
          <w:bCs/>
          <w:sz w:val="24"/>
          <w:szCs w:val="24"/>
        </w:rPr>
        <w:t>.主要人员基本情况表</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lang w:val="en-US" w:eastAsia="zh-CN"/>
        </w:rPr>
        <w:t>3</w:t>
      </w:r>
      <w:r>
        <w:rPr>
          <w:rFonts w:hint="eastAsia" w:ascii="Times New Roman" w:hAnsi="Times New Roman" w:cs="Times New Roman"/>
          <w:bCs/>
          <w:sz w:val="24"/>
          <w:szCs w:val="24"/>
        </w:rPr>
        <w:t>.服务方案及承诺</w:t>
      </w:r>
    </w:p>
    <w:p>
      <w:pPr>
        <w:pStyle w:val="72"/>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lang w:val="en-US" w:eastAsia="zh-CN"/>
        </w:rPr>
        <w:t>4</w:t>
      </w:r>
      <w:r>
        <w:rPr>
          <w:rFonts w:hint="eastAsia" w:ascii="Times New Roman" w:hAnsi="Times New Roman" w:cs="Times New Roman"/>
          <w:bCs/>
          <w:sz w:val="24"/>
          <w:szCs w:val="24"/>
        </w:rPr>
        <w:t>.</w:t>
      </w:r>
      <w:r>
        <w:rPr>
          <w:rFonts w:ascii="Times New Roman" w:hAnsi="Times New Roman" w:cs="Times New Roman"/>
          <w:bCs/>
          <w:sz w:val="24"/>
          <w:szCs w:val="24"/>
        </w:rPr>
        <w:t>供应商认为有必要提供的其他</w:t>
      </w:r>
      <w:r>
        <w:rPr>
          <w:rFonts w:hint="eastAsia" w:ascii="Times New Roman" w:hAnsi="Times New Roman" w:cs="Times New Roman"/>
          <w:bCs/>
          <w:sz w:val="24"/>
          <w:szCs w:val="24"/>
        </w:rPr>
        <w:t>资料（若有的话需要提供否则不用提供相应内容和证明等：如中小企业声明函、残疾人福利性单位声明函、节能环保清单等）。</w:t>
      </w:r>
    </w:p>
    <w:p>
      <w:pPr>
        <w:snapToGrid w:val="0"/>
        <w:spacing w:line="360" w:lineRule="auto"/>
        <w:ind w:firstLine="480" w:firstLineChars="200"/>
        <w:rPr>
          <w:rStyle w:val="25"/>
          <w:rFonts w:cs="Times New Roman"/>
          <w:bCs/>
          <w:sz w:val="24"/>
        </w:rPr>
      </w:pPr>
    </w:p>
    <w:p>
      <w:pPr>
        <w:spacing w:before="156" w:after="156" w:line="360" w:lineRule="auto"/>
        <w:jc w:val="center"/>
        <w:rPr>
          <w:rStyle w:val="25"/>
          <w:rFonts w:cs="Times New Roman"/>
          <w:b/>
          <w:bCs/>
          <w:sz w:val="24"/>
        </w:rPr>
      </w:pPr>
      <w:r>
        <w:rPr>
          <w:sz w:val="20"/>
        </w:rPr>
        <w:br w:type="page"/>
      </w:r>
    </w:p>
    <w:p>
      <w:pPr>
        <w:spacing w:before="156" w:after="156" w:line="360" w:lineRule="auto"/>
        <w:jc w:val="center"/>
        <w:outlineLvl w:val="0"/>
        <w:rPr>
          <w:rStyle w:val="25"/>
          <w:rFonts w:cs="Times New Roman"/>
          <w:b/>
          <w:bCs/>
          <w:sz w:val="20"/>
        </w:rPr>
      </w:pPr>
      <w:bookmarkStart w:id="11" w:name="_Toc441"/>
      <w:r>
        <w:rPr>
          <w:rStyle w:val="25"/>
          <w:rFonts w:eastAsia="宋体" w:cs="Times New Roman"/>
          <w:b/>
          <w:bCs/>
          <w:sz w:val="24"/>
        </w:rPr>
        <w:t>一、</w:t>
      </w:r>
      <w:r>
        <w:rPr>
          <w:rStyle w:val="25"/>
          <w:rFonts w:eastAsia="宋体" w:cs="Times New Roman"/>
          <w:b/>
          <w:bCs/>
          <w:sz w:val="32"/>
          <w:szCs w:val="32"/>
        </w:rPr>
        <w:t>承诺函</w:t>
      </w:r>
      <w:bookmarkEnd w:id="11"/>
    </w:p>
    <w:p>
      <w:pPr>
        <w:spacing w:line="360" w:lineRule="auto"/>
        <w:jc w:val="left"/>
        <w:rPr>
          <w:rStyle w:val="25"/>
          <w:sz w:val="24"/>
        </w:rPr>
      </w:pPr>
      <w:r>
        <w:rPr>
          <w:rStyle w:val="25"/>
          <w:rFonts w:eastAsia="宋体"/>
          <w:sz w:val="24"/>
        </w:rPr>
        <w:t>唐山职业技术学院：</w:t>
      </w:r>
    </w:p>
    <w:p>
      <w:pPr>
        <w:tabs>
          <w:tab w:val="left" w:pos="0"/>
        </w:tabs>
        <w:spacing w:line="360" w:lineRule="auto"/>
        <w:ind w:firstLine="480" w:firstLineChars="200"/>
        <w:rPr>
          <w:rStyle w:val="25"/>
          <w:sz w:val="24"/>
        </w:rPr>
      </w:pPr>
      <w:r>
        <w:rPr>
          <w:rStyle w:val="25"/>
          <w:rFonts w:eastAsia="宋体"/>
          <w:sz w:val="24"/>
        </w:rPr>
        <w:t>我方</w:t>
      </w:r>
      <w:r>
        <w:rPr>
          <w:rStyle w:val="25"/>
          <w:rFonts w:eastAsia="宋体"/>
          <w:sz w:val="24"/>
          <w:u w:val="single"/>
        </w:rPr>
        <w:t>（供应商全称）</w:t>
      </w:r>
      <w:r>
        <w:rPr>
          <w:rStyle w:val="25"/>
          <w:rFonts w:eastAsia="宋体"/>
          <w:sz w:val="24"/>
        </w:rPr>
        <w:t>已详细阅读了贵方关于</w:t>
      </w:r>
      <w:r>
        <w:rPr>
          <w:rStyle w:val="25"/>
          <w:rFonts w:eastAsia="宋体"/>
          <w:sz w:val="24"/>
          <w:u w:val="single"/>
        </w:rPr>
        <w:t>（项目名称）</w:t>
      </w:r>
      <w:r>
        <w:rPr>
          <w:rStyle w:val="25"/>
          <w:rFonts w:eastAsia="宋体"/>
          <w:sz w:val="24"/>
        </w:rPr>
        <w:t>采购项目</w:t>
      </w:r>
      <w:r>
        <w:rPr>
          <w:rStyle w:val="25"/>
          <w:rFonts w:eastAsia="宋体"/>
          <w:sz w:val="24"/>
          <w:u w:val="single"/>
        </w:rPr>
        <w:t>（项目编号）</w:t>
      </w:r>
      <w:r>
        <w:rPr>
          <w:rStyle w:val="25"/>
          <w:rFonts w:eastAsia="宋体"/>
          <w:sz w:val="24"/>
        </w:rPr>
        <w:t>谈判文件的全部内容，决定接受此谈判文件的全部要求并授权</w:t>
      </w:r>
      <w:r>
        <w:rPr>
          <w:rStyle w:val="25"/>
          <w:rFonts w:eastAsia="宋体"/>
          <w:sz w:val="24"/>
          <w:u w:val="single"/>
        </w:rPr>
        <w:t>（姓名）（职务）</w:t>
      </w:r>
      <w:r>
        <w:rPr>
          <w:rStyle w:val="25"/>
          <w:rFonts w:eastAsia="宋体"/>
          <w:sz w:val="24"/>
        </w:rPr>
        <w:t>为我方的全权代表参加本次的谈判活动。</w:t>
      </w:r>
    </w:p>
    <w:p>
      <w:pPr>
        <w:spacing w:line="360" w:lineRule="auto"/>
        <w:ind w:firstLine="480" w:firstLineChars="200"/>
        <w:jc w:val="left"/>
        <w:rPr>
          <w:rStyle w:val="25"/>
          <w:sz w:val="24"/>
        </w:rPr>
      </w:pPr>
      <w:r>
        <w:rPr>
          <w:rStyle w:val="25"/>
          <w:rFonts w:eastAsia="宋体"/>
          <w:sz w:val="24"/>
        </w:rPr>
        <w:t>据此我方郑重声明以下诸点并对之负法律责任：</w:t>
      </w:r>
    </w:p>
    <w:p>
      <w:pPr>
        <w:spacing w:line="360" w:lineRule="auto"/>
        <w:ind w:firstLine="480" w:firstLineChars="200"/>
        <w:jc w:val="left"/>
        <w:rPr>
          <w:rStyle w:val="25"/>
          <w:sz w:val="24"/>
        </w:rPr>
      </w:pPr>
      <w:r>
        <w:rPr>
          <w:rStyle w:val="25"/>
          <w:sz w:val="24"/>
        </w:rPr>
        <w:t xml:space="preserve">1. </w:t>
      </w:r>
      <w:r>
        <w:rPr>
          <w:rStyle w:val="25"/>
          <w:rFonts w:eastAsia="宋体"/>
          <w:sz w:val="24"/>
        </w:rPr>
        <w:t>我方已详细阅读了谈判文件的全部内容并同意其规定，包括修改文件（如有的话）以及全部参考资料和有关附件，我方接受谈判文件的全部要求，对此项目进行全部响应。</w:t>
      </w:r>
    </w:p>
    <w:p>
      <w:pPr>
        <w:spacing w:line="360" w:lineRule="auto"/>
        <w:ind w:firstLine="480" w:firstLineChars="200"/>
        <w:jc w:val="left"/>
        <w:rPr>
          <w:rStyle w:val="25"/>
          <w:sz w:val="24"/>
        </w:rPr>
      </w:pPr>
      <w:r>
        <w:rPr>
          <w:rStyle w:val="25"/>
          <w:sz w:val="24"/>
        </w:rPr>
        <w:t>2.</w:t>
      </w:r>
      <w:r>
        <w:rPr>
          <w:rStyle w:val="25"/>
          <w:rFonts w:eastAsia="宋体"/>
          <w:sz w:val="24"/>
        </w:rPr>
        <w:t>我们完全同意放弃对谈判文件有不明及误解的权利。如果由于我方对谈判文件规定的任何误解和忽略而导致成交后发生的任何风险，其责任由我方自负。</w:t>
      </w:r>
    </w:p>
    <w:p>
      <w:pPr>
        <w:spacing w:line="360" w:lineRule="auto"/>
        <w:ind w:firstLine="480" w:firstLineChars="200"/>
        <w:jc w:val="left"/>
        <w:rPr>
          <w:rStyle w:val="25"/>
          <w:rFonts w:eastAsia="宋体"/>
          <w:sz w:val="24"/>
          <w:u w:val="single"/>
        </w:rPr>
      </w:pPr>
      <w:r>
        <w:rPr>
          <w:rStyle w:val="25"/>
          <w:sz w:val="24"/>
        </w:rPr>
        <w:t>3</w:t>
      </w:r>
      <w:r>
        <w:rPr>
          <w:rStyle w:val="25"/>
          <w:rFonts w:eastAsia="宋体"/>
          <w:sz w:val="24"/>
          <w:lang w:val="zh-CN"/>
        </w:rPr>
        <w:t>、我方自愿按照竞争性谈判文件规定的各项要求向采购人提供所需项目，报价为人民币元（大写）</w:t>
      </w:r>
      <w:r>
        <w:rPr>
          <w:rStyle w:val="25"/>
          <w:rFonts w:hint="eastAsia" w:eastAsia="宋体"/>
          <w:sz w:val="24"/>
          <w:lang w:val="zh-CN"/>
        </w:rPr>
        <w:t>：</w:t>
      </w:r>
      <w:r>
        <w:rPr>
          <w:rStyle w:val="25"/>
          <w:rFonts w:hint="eastAsia" w:eastAsia="宋体"/>
          <w:sz w:val="24"/>
        </w:rPr>
        <w:t xml:space="preserve">        （小写）： </w:t>
      </w:r>
      <w:r>
        <w:rPr>
          <w:rStyle w:val="25"/>
          <w:rFonts w:hint="eastAsia" w:eastAsia="宋体"/>
          <w:sz w:val="24"/>
          <w:u w:val="single"/>
        </w:rPr>
        <w:t xml:space="preserve">   </w:t>
      </w:r>
    </w:p>
    <w:p>
      <w:pPr>
        <w:spacing w:line="360" w:lineRule="auto"/>
        <w:ind w:firstLine="480" w:firstLineChars="200"/>
        <w:jc w:val="left"/>
        <w:rPr>
          <w:rStyle w:val="25"/>
          <w:sz w:val="24"/>
        </w:rPr>
      </w:pPr>
      <w:r>
        <w:rPr>
          <w:rStyle w:val="25"/>
          <w:sz w:val="24"/>
        </w:rPr>
        <w:t>4.</w:t>
      </w:r>
      <w:r>
        <w:rPr>
          <w:rStyle w:val="25"/>
          <w:rFonts w:eastAsia="宋体"/>
          <w:sz w:val="24"/>
        </w:rPr>
        <w:t>我方</w:t>
      </w:r>
      <w:r>
        <w:rPr>
          <w:rStyle w:val="25"/>
          <w:rFonts w:eastAsia="宋体"/>
          <w:sz w:val="24"/>
          <w:highlight w:val="none"/>
        </w:rPr>
        <w:t>承诺在</w:t>
      </w:r>
      <w:r>
        <w:rPr>
          <w:rStyle w:val="25"/>
          <w:rFonts w:hint="eastAsia" w:eastAsia="宋体"/>
          <w:sz w:val="24"/>
          <w:highlight w:val="none"/>
          <w:lang w:val="en-US" w:eastAsia="zh-CN"/>
        </w:rPr>
        <w:t>中标</w:t>
      </w:r>
      <w:r>
        <w:rPr>
          <w:rStyle w:val="25"/>
          <w:rFonts w:eastAsia="宋体"/>
          <w:sz w:val="24"/>
          <w:highlight w:val="none"/>
        </w:rPr>
        <w:t>后</w:t>
      </w:r>
      <w:r>
        <w:rPr>
          <w:rStyle w:val="25"/>
          <w:sz w:val="24"/>
          <w:highlight w:val="none"/>
          <w:u w:val="single"/>
        </w:rPr>
        <w:t xml:space="preserve"> ** </w:t>
      </w:r>
      <w:r>
        <w:rPr>
          <w:rStyle w:val="25"/>
          <w:rFonts w:eastAsia="宋体"/>
          <w:sz w:val="24"/>
          <w:highlight w:val="none"/>
          <w:u w:val="single"/>
        </w:rPr>
        <w:t>日</w:t>
      </w:r>
      <w:r>
        <w:rPr>
          <w:rStyle w:val="25"/>
          <w:rFonts w:eastAsia="宋体"/>
          <w:sz w:val="24"/>
          <w:highlight w:val="none"/>
        </w:rPr>
        <w:t>内完成全</w:t>
      </w:r>
      <w:r>
        <w:rPr>
          <w:rStyle w:val="25"/>
          <w:rFonts w:eastAsia="宋体"/>
          <w:sz w:val="24"/>
        </w:rPr>
        <w:t>部采购项目，达到验收标准。</w:t>
      </w:r>
    </w:p>
    <w:p>
      <w:pPr>
        <w:spacing w:line="360" w:lineRule="auto"/>
        <w:ind w:firstLine="480" w:firstLineChars="200"/>
        <w:jc w:val="left"/>
        <w:rPr>
          <w:rStyle w:val="25"/>
          <w:sz w:val="24"/>
        </w:rPr>
      </w:pPr>
      <w:r>
        <w:rPr>
          <w:rStyle w:val="25"/>
          <w:sz w:val="24"/>
        </w:rPr>
        <w:t>5.</w:t>
      </w:r>
      <w:r>
        <w:rPr>
          <w:rStyle w:val="25"/>
          <w:rFonts w:eastAsia="宋体"/>
          <w:sz w:val="24"/>
        </w:rPr>
        <w:t>如果贵方接受我方响应文件，我方将按谈判文件的规定与贵方签订合同并全面履行合同责任和义务。</w:t>
      </w:r>
    </w:p>
    <w:p>
      <w:pPr>
        <w:spacing w:line="360" w:lineRule="auto"/>
        <w:ind w:firstLine="480" w:firstLineChars="200"/>
        <w:jc w:val="left"/>
        <w:rPr>
          <w:rStyle w:val="25"/>
          <w:sz w:val="24"/>
        </w:rPr>
      </w:pPr>
      <w:r>
        <w:rPr>
          <w:rStyle w:val="25"/>
          <w:sz w:val="24"/>
        </w:rPr>
        <w:t>6.</w:t>
      </w:r>
      <w:r>
        <w:rPr>
          <w:rStyle w:val="25"/>
          <w:rFonts w:eastAsia="宋体"/>
          <w:sz w:val="24"/>
        </w:rPr>
        <w:t>我方的响应文件自谈判结束之日起有效期为</w:t>
      </w:r>
      <w:r>
        <w:rPr>
          <w:rStyle w:val="25"/>
          <w:sz w:val="24"/>
        </w:rPr>
        <w:t>60</w:t>
      </w:r>
      <w:r>
        <w:rPr>
          <w:rStyle w:val="25"/>
          <w:rFonts w:eastAsia="宋体"/>
          <w:sz w:val="24"/>
        </w:rPr>
        <w:t>天（日历天）。在该期限届满之前，本响应文件对我方始终有约束力。</w:t>
      </w:r>
    </w:p>
    <w:p>
      <w:pPr>
        <w:spacing w:line="360" w:lineRule="auto"/>
        <w:ind w:firstLine="480" w:firstLineChars="200"/>
        <w:rPr>
          <w:rStyle w:val="25"/>
          <w:b/>
          <w:sz w:val="24"/>
        </w:rPr>
      </w:pPr>
      <w:r>
        <w:rPr>
          <w:rStyle w:val="25"/>
          <w:sz w:val="24"/>
        </w:rPr>
        <w:t>7.</w:t>
      </w:r>
      <w:r>
        <w:rPr>
          <w:rStyle w:val="25"/>
          <w:rFonts w:eastAsia="宋体"/>
          <w:sz w:val="24"/>
        </w:rPr>
        <w:t>与我方有关的一切正式往来通讯请寄：</w:t>
      </w:r>
    </w:p>
    <w:p>
      <w:pPr>
        <w:spacing w:line="360" w:lineRule="auto"/>
        <w:ind w:firstLine="480" w:firstLineChars="200"/>
        <w:jc w:val="left"/>
        <w:rPr>
          <w:rStyle w:val="25"/>
          <w:sz w:val="24"/>
        </w:rPr>
      </w:pPr>
    </w:p>
    <w:p>
      <w:pPr>
        <w:spacing w:line="360" w:lineRule="auto"/>
        <w:ind w:firstLine="480" w:firstLineChars="200"/>
        <w:jc w:val="left"/>
        <w:rPr>
          <w:rStyle w:val="25"/>
          <w:sz w:val="24"/>
        </w:rPr>
      </w:pPr>
      <w:r>
        <w:rPr>
          <w:rStyle w:val="25"/>
          <w:rFonts w:eastAsia="宋体"/>
          <w:sz w:val="24"/>
        </w:rPr>
        <w:t>地址：</w:t>
      </w:r>
    </w:p>
    <w:p>
      <w:pPr>
        <w:spacing w:line="360" w:lineRule="auto"/>
        <w:ind w:firstLine="480" w:firstLineChars="200"/>
        <w:jc w:val="left"/>
        <w:rPr>
          <w:rStyle w:val="25"/>
          <w:sz w:val="24"/>
        </w:rPr>
      </w:pPr>
      <w:r>
        <w:rPr>
          <w:rStyle w:val="25"/>
          <w:rFonts w:eastAsia="宋体"/>
          <w:sz w:val="24"/>
        </w:rPr>
        <w:t>联系人及电话：</w:t>
      </w:r>
    </w:p>
    <w:p>
      <w:pPr>
        <w:spacing w:line="360" w:lineRule="auto"/>
        <w:ind w:firstLine="480" w:firstLineChars="200"/>
        <w:jc w:val="left"/>
        <w:rPr>
          <w:rStyle w:val="25"/>
          <w:sz w:val="24"/>
        </w:rPr>
      </w:pPr>
      <w:r>
        <w:rPr>
          <w:rStyle w:val="25"/>
          <w:rFonts w:eastAsia="宋体"/>
          <w:sz w:val="24"/>
        </w:rPr>
        <w:t>法定代表人（负责人）（或授权委托人）：</w:t>
      </w:r>
      <w:r>
        <w:rPr>
          <w:rStyle w:val="25"/>
          <w:sz w:val="24"/>
        </w:rPr>
        <w:t>(</w:t>
      </w:r>
      <w:r>
        <w:rPr>
          <w:rStyle w:val="25"/>
          <w:rFonts w:eastAsia="宋体"/>
          <w:sz w:val="24"/>
        </w:rPr>
        <w:t>签字或盖章</w:t>
      </w:r>
      <w:r>
        <w:rPr>
          <w:rStyle w:val="25"/>
          <w:sz w:val="24"/>
        </w:rPr>
        <w:t xml:space="preserve">)                </w:t>
      </w:r>
    </w:p>
    <w:p>
      <w:pPr>
        <w:snapToGrid w:val="0"/>
        <w:spacing w:line="400" w:lineRule="exact"/>
        <w:ind w:firstLine="480" w:firstLineChars="200"/>
        <w:jc w:val="left"/>
        <w:rPr>
          <w:rStyle w:val="25"/>
          <w:sz w:val="24"/>
        </w:rPr>
      </w:pPr>
    </w:p>
    <w:p>
      <w:pPr>
        <w:spacing w:line="360" w:lineRule="auto"/>
        <w:ind w:firstLine="480" w:firstLineChars="200"/>
        <w:jc w:val="center"/>
        <w:rPr>
          <w:rStyle w:val="25"/>
          <w:sz w:val="24"/>
        </w:rPr>
      </w:pPr>
    </w:p>
    <w:p>
      <w:pPr>
        <w:spacing w:line="360" w:lineRule="auto"/>
        <w:ind w:firstLine="480" w:firstLineChars="200"/>
        <w:jc w:val="center"/>
        <w:rPr>
          <w:rStyle w:val="25"/>
          <w:sz w:val="24"/>
        </w:rPr>
      </w:pPr>
      <w:r>
        <w:rPr>
          <w:rStyle w:val="25"/>
          <w:rFonts w:eastAsia="宋体"/>
          <w:sz w:val="24"/>
        </w:rPr>
        <w:t>供应商（全称）：（公章）</w:t>
      </w:r>
    </w:p>
    <w:p>
      <w:pPr>
        <w:spacing w:line="360" w:lineRule="auto"/>
        <w:ind w:firstLine="480" w:firstLineChars="200"/>
        <w:jc w:val="center"/>
        <w:rPr>
          <w:rStyle w:val="25"/>
          <w:sz w:val="24"/>
        </w:rPr>
      </w:pPr>
      <w:r>
        <w:rPr>
          <w:rStyle w:val="25"/>
          <w:rFonts w:eastAsia="宋体"/>
          <w:sz w:val="24"/>
        </w:rPr>
        <w:t>年月日</w:t>
      </w:r>
    </w:p>
    <w:p>
      <w:pPr>
        <w:spacing w:line="360" w:lineRule="auto"/>
        <w:ind w:firstLine="480" w:firstLineChars="200"/>
        <w:jc w:val="center"/>
        <w:rPr>
          <w:rStyle w:val="25"/>
          <w:sz w:val="24"/>
        </w:rPr>
      </w:pPr>
    </w:p>
    <w:p>
      <w:pPr>
        <w:spacing w:line="360" w:lineRule="auto"/>
        <w:ind w:firstLine="400" w:firstLineChars="200"/>
        <w:jc w:val="left"/>
        <w:rPr>
          <w:rStyle w:val="25"/>
          <w:sz w:val="24"/>
        </w:rPr>
      </w:pPr>
      <w:r>
        <w:rPr>
          <w:sz w:val="20"/>
        </w:rPr>
        <w:br w:type="page"/>
      </w:r>
    </w:p>
    <w:p>
      <w:pPr>
        <w:spacing w:line="360" w:lineRule="auto"/>
        <w:ind w:firstLine="482" w:firstLineChars="200"/>
        <w:jc w:val="left"/>
        <w:rPr>
          <w:rStyle w:val="25"/>
          <w:rFonts w:eastAsia="楷体_GB2312"/>
          <w:b/>
          <w:sz w:val="24"/>
        </w:rPr>
      </w:pPr>
    </w:p>
    <w:p>
      <w:pPr>
        <w:pStyle w:val="22"/>
        <w:snapToGrid w:val="0"/>
        <w:spacing w:line="360" w:lineRule="auto"/>
        <w:jc w:val="center"/>
        <w:outlineLvl w:val="0"/>
        <w:rPr>
          <w:rStyle w:val="25"/>
          <w:rFonts w:ascii="Times New Roman" w:hAnsi="Times New Roman" w:eastAsia="宋体"/>
        </w:rPr>
      </w:pPr>
      <w:bookmarkStart w:id="12" w:name="_Toc6197"/>
      <w:r>
        <w:rPr>
          <w:rStyle w:val="25"/>
          <w:rFonts w:ascii="Times New Roman" w:hAnsi="Times New Roman" w:eastAsia="宋体"/>
        </w:rPr>
        <w:t>二、法人或者其他组织的营业执照等证明文件，自然人的身份证明</w:t>
      </w:r>
      <w:bookmarkEnd w:id="12"/>
    </w:p>
    <w:p>
      <w:pPr>
        <w:snapToGrid w:val="0"/>
        <w:spacing w:line="360" w:lineRule="auto"/>
        <w:ind w:firstLine="480" w:firstLineChars="200"/>
        <w:rPr>
          <w:rStyle w:val="25"/>
          <w:sz w:val="24"/>
        </w:rPr>
      </w:pPr>
      <w:r>
        <w:rPr>
          <w:rStyle w:val="25"/>
          <w:rFonts w:eastAsia="宋体"/>
          <w:sz w:val="24"/>
        </w:rPr>
        <w:t>法人包括企业法人、机关法人、事业单位法人和社会团体法人。其他组织主要包括合伙企业、非企业专业服务机构、个体工商户、农村承包经营户。自然人是指《中华人民共和国民法总则》（以下简称《民法总则》）规定的具有完全民事行为能力、能够承担民事责任和义务的公民。并加盖单位公章。</w:t>
      </w:r>
    </w:p>
    <w:p>
      <w:pPr>
        <w:snapToGrid w:val="0"/>
        <w:spacing w:line="360" w:lineRule="auto"/>
        <w:ind w:firstLine="480" w:firstLineChars="200"/>
        <w:jc w:val="both"/>
        <w:rPr>
          <w:rStyle w:val="25"/>
          <w:rFonts w:eastAsia="宋体"/>
          <w:sz w:val="24"/>
        </w:rPr>
      </w:pPr>
      <w:r>
        <w:rPr>
          <w:rStyle w:val="25"/>
          <w:rFonts w:eastAsia="宋体"/>
          <w:sz w:val="24"/>
        </w:rPr>
        <w:t>分公司根据《民法总则》可以以自己的名义参与。</w:t>
      </w:r>
    </w:p>
    <w:p>
      <w:pPr>
        <w:snapToGrid w:val="0"/>
        <w:spacing w:line="360" w:lineRule="auto"/>
        <w:jc w:val="both"/>
        <w:rPr>
          <w:rStyle w:val="25"/>
          <w:b/>
          <w:sz w:val="24"/>
        </w:rPr>
      </w:pPr>
      <w:r>
        <w:rPr>
          <w:rStyle w:val="25"/>
          <w:rFonts w:eastAsia="宋体"/>
          <w:b/>
          <w:sz w:val="32"/>
          <w:szCs w:val="32"/>
        </w:rPr>
        <w:t>三、财务状况报告、依法缴纳税收和社会保障资金的相关材料</w:t>
      </w:r>
    </w:p>
    <w:p>
      <w:pPr>
        <w:snapToGrid w:val="0"/>
        <w:spacing w:line="360" w:lineRule="auto"/>
        <w:ind w:firstLine="480" w:firstLineChars="200"/>
        <w:rPr>
          <w:rStyle w:val="25"/>
          <w:sz w:val="24"/>
        </w:rPr>
      </w:pPr>
      <w:r>
        <w:rPr>
          <w:rStyle w:val="25"/>
          <w:sz w:val="24"/>
        </w:rPr>
        <w:t>1.</w:t>
      </w:r>
      <w:r>
        <w:rPr>
          <w:rStyle w:val="25"/>
          <w:rFonts w:eastAsia="宋体"/>
          <w:sz w:val="24"/>
        </w:rPr>
        <w:t>财务状况报告包括经审计的财务报告（上一</w:t>
      </w:r>
      <w:r>
        <w:rPr>
          <w:rStyle w:val="25"/>
          <w:rFonts w:hint="eastAsia" w:eastAsia="宋体"/>
          <w:sz w:val="24"/>
        </w:rPr>
        <w:t>年度或本年度</w:t>
      </w:r>
      <w:r>
        <w:rPr>
          <w:rStyle w:val="25"/>
          <w:rFonts w:eastAsia="宋体"/>
          <w:sz w:val="24"/>
        </w:rPr>
        <w:t>）或银行出具（有效期内的）的资信证明，能够清晰准确反映供应商的商业信誉情况，间接反映供应商是否有健全的财务会计制度。部分其他组织和自然人，没有经审计的财务报告，可以提供银行出具的资信证明。并加盖单位公章。</w:t>
      </w:r>
    </w:p>
    <w:p>
      <w:pPr>
        <w:snapToGrid w:val="0"/>
        <w:spacing w:line="360" w:lineRule="auto"/>
        <w:ind w:firstLine="480" w:firstLineChars="200"/>
        <w:rPr>
          <w:rStyle w:val="25"/>
          <w:sz w:val="24"/>
        </w:rPr>
      </w:pPr>
      <w:r>
        <w:rPr>
          <w:rStyle w:val="25"/>
          <w:sz w:val="24"/>
        </w:rPr>
        <w:t>2.</w:t>
      </w:r>
      <w:r>
        <w:rPr>
          <w:rStyle w:val="25"/>
          <w:rFonts w:eastAsia="宋体"/>
          <w:sz w:val="24"/>
        </w:rPr>
        <w:t>依法缴纳税收：</w:t>
      </w:r>
      <w:r>
        <w:rPr>
          <w:rStyle w:val="25"/>
          <w:rFonts w:hint="eastAsia" w:eastAsia="宋体"/>
          <w:sz w:val="24"/>
        </w:rPr>
        <w:t>参加政府采购活动近一年</w:t>
      </w:r>
      <w:r>
        <w:rPr>
          <w:rStyle w:val="25"/>
          <w:rFonts w:eastAsia="宋体"/>
          <w:sz w:val="24"/>
        </w:rPr>
        <w:t>中</w:t>
      </w:r>
      <w:r>
        <w:rPr>
          <w:rStyle w:val="25"/>
          <w:rFonts w:hint="eastAsia" w:eastAsia="宋体"/>
          <w:sz w:val="24"/>
        </w:rPr>
        <w:t>任意一个月的时间（以开标之日为准）完税的凭据（包括税务机关或开户银行的缴纳凭证）。依法免税的投标人，应提供相应文件证明其依法免税。</w:t>
      </w:r>
    </w:p>
    <w:p>
      <w:pPr>
        <w:snapToGrid w:val="0"/>
        <w:spacing w:line="360" w:lineRule="auto"/>
        <w:ind w:firstLine="480" w:firstLineChars="200"/>
        <w:rPr>
          <w:rStyle w:val="25"/>
          <w:sz w:val="24"/>
        </w:rPr>
      </w:pPr>
      <w:r>
        <w:rPr>
          <w:rStyle w:val="25"/>
          <w:sz w:val="24"/>
        </w:rPr>
        <w:t>3.</w:t>
      </w:r>
      <w:r>
        <w:rPr>
          <w:rStyle w:val="25"/>
          <w:rFonts w:eastAsia="宋体"/>
          <w:sz w:val="24"/>
        </w:rPr>
        <w:t>社会保障资金：参加政府采购活动近</w:t>
      </w:r>
      <w:r>
        <w:rPr>
          <w:rStyle w:val="25"/>
          <w:rFonts w:hint="eastAsia" w:eastAsia="宋体"/>
          <w:sz w:val="24"/>
        </w:rPr>
        <w:t>一年</w:t>
      </w:r>
      <w:r>
        <w:rPr>
          <w:rStyle w:val="25"/>
          <w:rFonts w:eastAsia="宋体"/>
          <w:sz w:val="24"/>
        </w:rPr>
        <w:t>中任意一个月的时间内缴纳社会保险的凭据，其他组织和自然人也需要提供缴纳税收的凭据和缴纳社会保险的凭据（包括社保机关、税务机关或开户银行的缴纳凭证）。并加盖单位公章。</w:t>
      </w:r>
    </w:p>
    <w:p>
      <w:pPr>
        <w:snapToGrid w:val="0"/>
        <w:spacing w:line="360" w:lineRule="auto"/>
        <w:ind w:firstLine="480" w:firstLineChars="200"/>
        <w:rPr>
          <w:rStyle w:val="25"/>
          <w:sz w:val="24"/>
        </w:rPr>
      </w:pPr>
      <w:r>
        <w:rPr>
          <w:rStyle w:val="25"/>
          <w:rFonts w:eastAsia="宋体"/>
          <w:sz w:val="24"/>
        </w:rPr>
        <w:t>注：依法免税或不需要缴纳社会保障资金的供应商，应提供相应文件证明其依法免税或不需要缴纳社会保障资金。</w:t>
      </w:r>
    </w:p>
    <w:p>
      <w:pPr>
        <w:snapToGrid w:val="0"/>
        <w:spacing w:line="360" w:lineRule="auto"/>
        <w:ind w:firstLine="420" w:firstLineChars="200"/>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rPr>
          <w:rStyle w:val="25"/>
          <w:b/>
          <w:sz w:val="32"/>
          <w:szCs w:val="32"/>
        </w:rPr>
      </w:pPr>
    </w:p>
    <w:p>
      <w:pPr>
        <w:snapToGrid w:val="0"/>
        <w:spacing w:line="360" w:lineRule="auto"/>
        <w:jc w:val="center"/>
        <w:outlineLvl w:val="0"/>
        <w:rPr>
          <w:rStyle w:val="25"/>
          <w:b/>
          <w:sz w:val="32"/>
          <w:szCs w:val="32"/>
        </w:rPr>
      </w:pPr>
      <w:bookmarkStart w:id="13" w:name="_Toc22369"/>
      <w:r>
        <w:rPr>
          <w:rStyle w:val="25"/>
          <w:rFonts w:eastAsia="宋体"/>
          <w:b/>
          <w:sz w:val="32"/>
          <w:szCs w:val="32"/>
        </w:rPr>
        <w:t>四、履行合同所必需的设备和专业技术能力的证明材料</w:t>
      </w:r>
      <w:bookmarkEnd w:id="13"/>
    </w:p>
    <w:p>
      <w:pPr>
        <w:ind w:firstLine="480" w:firstLineChars="200"/>
        <w:jc w:val="left"/>
        <w:rPr>
          <w:rStyle w:val="25"/>
          <w:sz w:val="24"/>
        </w:rPr>
      </w:pPr>
      <w:r>
        <w:rPr>
          <w:rStyle w:val="25"/>
          <w:rFonts w:eastAsia="宋体"/>
          <w:sz w:val="24"/>
        </w:rPr>
        <w:t>供应商履行合同所必需的设备和专业技术能力按照下列</w:t>
      </w:r>
      <w:r>
        <w:rPr>
          <w:rStyle w:val="25"/>
          <w:rFonts w:eastAsia="宋体" w:cs="Times New Roman"/>
          <w:b/>
          <w:bCs/>
          <w:sz w:val="24"/>
          <w:u w:val="single"/>
        </w:rPr>
        <w:t>企业概况</w:t>
      </w:r>
      <w:r>
        <w:rPr>
          <w:rStyle w:val="25"/>
          <w:rFonts w:eastAsia="宋体"/>
          <w:sz w:val="24"/>
        </w:rPr>
        <w:t>内容进行填写，并对其真实性负法律责任。</w:t>
      </w:r>
    </w:p>
    <w:p>
      <w:pPr>
        <w:jc w:val="center"/>
        <w:rPr>
          <w:rStyle w:val="25"/>
          <w:sz w:val="24"/>
        </w:rPr>
      </w:pPr>
      <w:r>
        <w:rPr>
          <w:rStyle w:val="25"/>
          <w:rFonts w:eastAsia="宋体" w:cs="Times New Roman"/>
          <w:b/>
          <w:bCs/>
          <w:sz w:val="24"/>
        </w:rPr>
        <w:t>企业概况</w:t>
      </w:r>
    </w:p>
    <w:tbl>
      <w:tblPr>
        <w:tblStyle w:val="14"/>
        <w:tblW w:w="90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5"/>
        <w:gridCol w:w="1198"/>
        <w:gridCol w:w="1452"/>
        <w:gridCol w:w="1920"/>
        <w:gridCol w:w="864"/>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供应商名称</w:t>
            </w:r>
          </w:p>
        </w:tc>
        <w:tc>
          <w:tcPr>
            <w:tcW w:w="7313" w:type="dxa"/>
            <w:gridSpan w:val="5"/>
            <w:tcBorders>
              <w:top w:val="single" w:color="000000" w:sz="4" w:space="0"/>
              <w:left w:val="single" w:color="000000" w:sz="4" w:space="0"/>
              <w:bottom w:val="single" w:color="000000" w:sz="4" w:space="0"/>
              <w:right w:val="single" w:color="000000" w:sz="4" w:space="0"/>
            </w:tcBorders>
            <w:vAlign w:val="center"/>
          </w:tcPr>
          <w:p>
            <w:pPr>
              <w:jc w:val="left"/>
              <w:rPr>
                <w:rStyle w:val="25"/>
                <w:rFonts w:ascii="Times New Roman" w:hAnsi="Times New Roman"/>
                <w:sz w:val="28"/>
              </w:rPr>
            </w:pPr>
            <w:r>
              <w:rPr>
                <w:rStyle w:val="25"/>
                <w:rFonts w:ascii="Times New Roman" w:hAnsi="Times New Roman" w:eastAsia="宋体"/>
                <w:sz w:val="24"/>
              </w:rPr>
              <w:t>供应商（全称）</w:t>
            </w:r>
            <w:r>
              <w:rPr>
                <w:rStyle w:val="25"/>
                <w:rFonts w:ascii="Times New Roman" w:hAnsi="Times New Roman"/>
                <w:sz w:val="24"/>
              </w:rPr>
              <w:t xml:space="preserve">: </w:t>
            </w:r>
            <w:r>
              <w:rPr>
                <w:rStyle w:val="25"/>
                <w:rFonts w:ascii="Times New Roman" w:hAnsi="Times New Roman" w:eastAsia="宋体"/>
                <w:sz w:val="24"/>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联系方式</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联系人</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联系电话</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传真</w:t>
            </w:r>
          </w:p>
        </w:tc>
        <w:tc>
          <w:tcPr>
            <w:tcW w:w="1452"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邮政编码</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法定代表人（负责人）</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姓名</w:t>
            </w:r>
          </w:p>
        </w:tc>
        <w:tc>
          <w:tcPr>
            <w:tcW w:w="337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电话</w:t>
            </w:r>
          </w:p>
        </w:tc>
        <w:tc>
          <w:tcPr>
            <w:tcW w:w="1879"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开户银行</w:t>
            </w:r>
          </w:p>
        </w:tc>
        <w:tc>
          <w:tcPr>
            <w:tcW w:w="2650" w:type="dxa"/>
            <w:gridSpan w:val="2"/>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开户银行账号</w:t>
            </w:r>
          </w:p>
        </w:tc>
        <w:tc>
          <w:tcPr>
            <w:tcW w:w="2743" w:type="dxa"/>
            <w:gridSpan w:val="2"/>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员工总人数</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其中技术人员</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高级职称人员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中级职称人员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初级职称人员</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技工</w:t>
            </w:r>
          </w:p>
        </w:tc>
        <w:tc>
          <w:tcPr>
            <w:tcW w:w="4663" w:type="dxa"/>
            <w:gridSpan w:val="3"/>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4"/>
              </w:rPr>
            </w:pPr>
            <w:r>
              <w:rPr>
                <w:rStyle w:val="25"/>
                <w:rFonts w:ascii="Times New Roman" w:hAnsi="Times New Roman" w:eastAsia="宋体"/>
                <w:sz w:val="24"/>
              </w:rPr>
              <w:t>经营范围</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jc w:val="center"/>
        </w:trPr>
        <w:tc>
          <w:tcPr>
            <w:tcW w:w="1715"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Times New Roman" w:hAnsi="Times New Roman"/>
                <w:sz w:val="28"/>
              </w:rPr>
            </w:pPr>
            <w:r>
              <w:rPr>
                <w:rStyle w:val="25"/>
                <w:rFonts w:ascii="Times New Roman" w:hAnsi="Times New Roman" w:eastAsia="宋体"/>
                <w:sz w:val="24"/>
              </w:rPr>
              <w:t>主要设备</w:t>
            </w:r>
          </w:p>
        </w:tc>
        <w:tc>
          <w:tcPr>
            <w:tcW w:w="7313" w:type="dxa"/>
            <w:gridSpan w:val="5"/>
            <w:tcBorders>
              <w:top w:val="single" w:color="000000" w:sz="4" w:space="0"/>
              <w:left w:val="single" w:color="000000" w:sz="4" w:space="0"/>
              <w:bottom w:val="single" w:color="000000" w:sz="4" w:space="0"/>
              <w:right w:val="single" w:color="000000" w:sz="4" w:space="0"/>
            </w:tcBorders>
          </w:tcPr>
          <w:p>
            <w:pPr>
              <w:jc w:val="center"/>
              <w:rPr>
                <w:rStyle w:val="25"/>
                <w:rFonts w:ascii="Times New Roman" w:hAnsi="Times New Roman"/>
                <w:sz w:val="28"/>
              </w:rPr>
            </w:pPr>
          </w:p>
          <w:p>
            <w:pPr>
              <w:jc w:val="center"/>
              <w:rPr>
                <w:rStyle w:val="25"/>
                <w:rFonts w:ascii="Times New Roman" w:hAnsi="Times New Roman"/>
                <w:sz w:val="28"/>
              </w:rPr>
            </w:pPr>
          </w:p>
        </w:tc>
      </w:tr>
    </w:tbl>
    <w:p>
      <w:pPr>
        <w:snapToGrid w:val="0"/>
        <w:spacing w:line="360" w:lineRule="auto"/>
        <w:jc w:val="center"/>
        <w:rPr>
          <w:rStyle w:val="25"/>
          <w:b/>
          <w:sz w:val="32"/>
          <w:szCs w:val="32"/>
        </w:rPr>
      </w:pPr>
      <w:r>
        <w:rPr>
          <w:sz w:val="20"/>
        </w:rPr>
        <w:br w:type="page"/>
      </w:r>
    </w:p>
    <w:p>
      <w:pPr>
        <w:snapToGrid w:val="0"/>
        <w:spacing w:line="360" w:lineRule="auto"/>
        <w:jc w:val="center"/>
        <w:rPr>
          <w:rStyle w:val="25"/>
          <w:b/>
          <w:sz w:val="32"/>
          <w:szCs w:val="32"/>
        </w:rPr>
      </w:pPr>
    </w:p>
    <w:p>
      <w:pPr>
        <w:snapToGrid w:val="0"/>
        <w:spacing w:line="360" w:lineRule="auto"/>
        <w:jc w:val="center"/>
        <w:outlineLvl w:val="0"/>
        <w:rPr>
          <w:rStyle w:val="25"/>
          <w:b/>
          <w:sz w:val="32"/>
          <w:szCs w:val="32"/>
        </w:rPr>
      </w:pPr>
      <w:bookmarkStart w:id="14" w:name="_Toc3527"/>
      <w:r>
        <w:rPr>
          <w:rStyle w:val="25"/>
          <w:rFonts w:eastAsia="宋体"/>
          <w:b/>
          <w:sz w:val="32"/>
          <w:szCs w:val="32"/>
        </w:rPr>
        <w:t>五、具备法律、行政法规规定的其他条件的证明材料</w:t>
      </w:r>
      <w:bookmarkEnd w:id="14"/>
    </w:p>
    <w:p>
      <w:pPr>
        <w:snapToGrid w:val="0"/>
        <w:spacing w:line="360" w:lineRule="auto"/>
        <w:ind w:right="1" w:firstLine="480" w:firstLineChars="200"/>
        <w:rPr>
          <w:rStyle w:val="25"/>
          <w:sz w:val="24"/>
          <w:u w:val="single"/>
        </w:rPr>
      </w:pPr>
      <w:r>
        <w:rPr>
          <w:rStyle w:val="25"/>
          <w:rFonts w:eastAsia="宋体"/>
          <w:sz w:val="24"/>
        </w:rPr>
        <w:t>主要是指：国家或行业部门有专门的法律或行政法规规定，参加采购活动必须取得国家有关主管部门的行政许可或资质等采购项目要求的内容。</w:t>
      </w:r>
      <w:r>
        <w:rPr>
          <w:rStyle w:val="25"/>
          <w:rFonts w:eastAsia="宋体"/>
          <w:sz w:val="24"/>
          <w:u w:val="single"/>
        </w:rPr>
        <w:t>供应商根据采购项目情况进行填写。若本次采购不需要提供则不需要填写。</w:t>
      </w:r>
    </w:p>
    <w:p>
      <w:pPr>
        <w:snapToGrid w:val="0"/>
        <w:spacing w:line="360" w:lineRule="auto"/>
        <w:rPr>
          <w:rStyle w:val="25"/>
          <w:b/>
          <w:sz w:val="32"/>
          <w:szCs w:val="32"/>
        </w:rPr>
      </w:pPr>
    </w:p>
    <w:p>
      <w:pPr>
        <w:widowControl/>
        <w:spacing w:beforeLines="50" w:afterLines="50" w:line="360" w:lineRule="auto"/>
        <w:ind w:firstLine="480" w:firstLineChars="200"/>
        <w:outlineLvl w:val="1"/>
        <w:rPr>
          <w:sz w:val="24"/>
          <w:lang w:eastAsia="zh-CN"/>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pStyle w:val="21"/>
        <w:rPr>
          <w:rStyle w:val="25"/>
          <w:rFonts w:eastAsia="宋体"/>
          <w:sz w:val="32"/>
          <w:szCs w:val="32"/>
        </w:rPr>
      </w:pPr>
    </w:p>
    <w:p>
      <w:pPr>
        <w:rPr>
          <w:rStyle w:val="25"/>
          <w:b/>
          <w:sz w:val="32"/>
          <w:szCs w:val="32"/>
        </w:rPr>
      </w:pPr>
    </w:p>
    <w:p>
      <w:pPr>
        <w:spacing w:before="156" w:after="156" w:line="360" w:lineRule="auto"/>
        <w:jc w:val="both"/>
        <w:rPr>
          <w:rStyle w:val="25"/>
          <w:rFonts w:cs="Times New Roman"/>
          <w:b/>
          <w:bCs/>
          <w:sz w:val="32"/>
          <w:szCs w:val="32"/>
        </w:rPr>
      </w:pPr>
    </w:p>
    <w:p>
      <w:pPr>
        <w:pStyle w:val="5"/>
      </w:pPr>
    </w:p>
    <w:p>
      <w:pPr>
        <w:spacing w:before="156" w:after="156" w:line="360" w:lineRule="auto"/>
        <w:jc w:val="center"/>
        <w:outlineLvl w:val="0"/>
        <w:rPr>
          <w:rStyle w:val="25"/>
          <w:b/>
          <w:sz w:val="20"/>
        </w:rPr>
      </w:pPr>
      <w:bookmarkStart w:id="15" w:name="_Toc14974"/>
      <w:r>
        <w:rPr>
          <w:rStyle w:val="25"/>
          <w:rFonts w:hint="eastAsia" w:eastAsia="宋体" w:cs="Times New Roman"/>
          <w:b/>
          <w:bCs/>
          <w:sz w:val="32"/>
          <w:szCs w:val="32"/>
          <w:lang w:val="en-US" w:eastAsia="zh-CN"/>
        </w:rPr>
        <w:t>六</w:t>
      </w:r>
      <w:r>
        <w:rPr>
          <w:rStyle w:val="25"/>
          <w:rFonts w:eastAsia="宋体" w:cs="Times New Roman"/>
          <w:b/>
          <w:bCs/>
          <w:sz w:val="32"/>
          <w:szCs w:val="32"/>
        </w:rPr>
        <w:t>、无重大违法记录的声明</w:t>
      </w:r>
      <w:bookmarkEnd w:id="15"/>
    </w:p>
    <w:p>
      <w:pPr>
        <w:snapToGrid w:val="0"/>
        <w:spacing w:after="312" w:afterAutospacing="1" w:line="360" w:lineRule="auto"/>
        <w:rPr>
          <w:rStyle w:val="25"/>
          <w:rFonts w:cs="Times New Roman"/>
          <w:bCs/>
          <w:sz w:val="24"/>
        </w:rPr>
      </w:pPr>
      <w:r>
        <w:rPr>
          <w:rStyle w:val="25"/>
          <w:rFonts w:eastAsia="宋体" w:cs="Times New Roman"/>
          <w:bCs/>
          <w:sz w:val="24"/>
        </w:rPr>
        <w:t>唐山职业技术学院：</w:t>
      </w:r>
    </w:p>
    <w:p>
      <w:pPr>
        <w:snapToGrid w:val="0"/>
        <w:spacing w:after="312" w:afterAutospacing="1" w:line="360" w:lineRule="auto"/>
        <w:ind w:firstLine="470" w:firstLineChars="196"/>
        <w:rPr>
          <w:rStyle w:val="25"/>
          <w:rFonts w:cs="Times New Roman"/>
          <w:bCs/>
          <w:sz w:val="24"/>
        </w:rPr>
      </w:pPr>
      <w:r>
        <w:rPr>
          <w:rStyle w:val="25"/>
          <w:rFonts w:eastAsia="宋体" w:cs="Times New Roman"/>
          <w:bCs/>
          <w:sz w:val="24"/>
        </w:rPr>
        <w:t>我</w:t>
      </w:r>
      <w:r>
        <w:rPr>
          <w:rStyle w:val="25"/>
          <w:rFonts w:eastAsia="宋体" w:cs="Times New Roman"/>
          <w:bCs/>
          <w:sz w:val="24"/>
          <w:u w:val="single"/>
        </w:rPr>
        <w:t>（公司全称）</w:t>
      </w:r>
      <w:r>
        <w:rPr>
          <w:rStyle w:val="25"/>
          <w:rFonts w:eastAsia="宋体" w:cs="Times New Roman"/>
          <w:bCs/>
          <w:sz w:val="24"/>
        </w:rPr>
        <w:t>，在参加本次政府采购活动前三年内，在经营活动中没有重大违法、违纪记录。</w:t>
      </w:r>
    </w:p>
    <w:p>
      <w:pPr>
        <w:snapToGrid w:val="0"/>
        <w:spacing w:after="312" w:afterAutospacing="1" w:line="360" w:lineRule="auto"/>
        <w:ind w:firstLine="352" w:firstLineChars="147"/>
        <w:rPr>
          <w:rStyle w:val="25"/>
          <w:rFonts w:cs="Times New Roman"/>
          <w:bCs/>
          <w:sz w:val="24"/>
        </w:rPr>
      </w:pPr>
      <w:r>
        <w:rPr>
          <w:rStyle w:val="25"/>
          <w:rFonts w:eastAsia="宋体" w:cs="Times New Roman"/>
          <w:bCs/>
          <w:sz w:val="24"/>
        </w:rPr>
        <w:t>特此郑重声明！</w:t>
      </w:r>
    </w:p>
    <w:p>
      <w:pPr>
        <w:snapToGrid w:val="0"/>
        <w:spacing w:after="312" w:afterAutospacing="1" w:line="360" w:lineRule="auto"/>
        <w:rPr>
          <w:rStyle w:val="25"/>
          <w:rFonts w:cs="Times New Roman"/>
          <w:bCs/>
          <w:sz w:val="24"/>
        </w:rPr>
      </w:pPr>
      <w:r>
        <w:rPr>
          <w:rStyle w:val="25"/>
          <w:rFonts w:eastAsia="宋体" w:cs="Times New Roman"/>
          <w:bCs/>
          <w:sz w:val="24"/>
        </w:rPr>
        <w:t>法定代表人（负责人）：（签名或签章）</w:t>
      </w:r>
    </w:p>
    <w:p>
      <w:pPr>
        <w:snapToGrid w:val="0"/>
        <w:spacing w:after="312" w:afterAutospacing="1" w:line="360" w:lineRule="auto"/>
        <w:jc w:val="left"/>
        <w:rPr>
          <w:rStyle w:val="25"/>
          <w:rFonts w:cs="Times New Roman"/>
          <w:bCs/>
          <w:sz w:val="24"/>
        </w:rPr>
      </w:pPr>
      <w:r>
        <w:rPr>
          <w:rStyle w:val="25"/>
          <w:rFonts w:eastAsia="宋体" w:cs="Times New Roman"/>
          <w:bCs/>
          <w:sz w:val="24"/>
        </w:rPr>
        <w:t>供应商（全称）：（单位公章）</w:t>
      </w:r>
    </w:p>
    <w:p>
      <w:pPr>
        <w:snapToGrid w:val="0"/>
        <w:spacing w:after="312" w:afterAutospacing="1" w:line="360" w:lineRule="auto"/>
        <w:ind w:right="840"/>
        <w:jc w:val="center"/>
        <w:rPr>
          <w:rStyle w:val="25"/>
          <w:rFonts w:cs="Times New Roman"/>
          <w:bCs/>
          <w:sz w:val="24"/>
        </w:rPr>
      </w:pPr>
      <w:r>
        <w:rPr>
          <w:rStyle w:val="25"/>
          <w:rFonts w:eastAsia="宋体" w:cs="Times New Roman"/>
          <w:bCs/>
          <w:sz w:val="24"/>
        </w:rPr>
        <w:t>年月日</w:t>
      </w:r>
    </w:p>
    <w:p>
      <w:pPr>
        <w:spacing w:before="156" w:after="156" w:line="360" w:lineRule="auto"/>
        <w:jc w:val="center"/>
        <w:rPr>
          <w:rStyle w:val="25"/>
          <w:sz w:val="20"/>
        </w:rPr>
      </w:pPr>
    </w:p>
    <w:p>
      <w:pPr>
        <w:spacing w:line="360" w:lineRule="auto"/>
        <w:jc w:val="left"/>
        <w:rPr>
          <w:rStyle w:val="25"/>
          <w:sz w:val="24"/>
        </w:rPr>
      </w:pPr>
      <w:r>
        <w:rPr>
          <w:rStyle w:val="25"/>
          <w:rFonts w:eastAsia="宋体"/>
          <w:sz w:val="24"/>
        </w:rPr>
        <w:t>备注：</w:t>
      </w:r>
      <w:r>
        <w:rPr>
          <w:rStyle w:val="25"/>
          <w:sz w:val="24"/>
        </w:rPr>
        <w:t>1.</w:t>
      </w:r>
      <w:r>
        <w:rPr>
          <w:rStyle w:val="25"/>
          <w:rFonts w:eastAsia="宋体"/>
          <w:sz w:val="24"/>
        </w:rPr>
        <w:t>重大违法记录，是指供应商因违法经营受到刑事处罚或者责令停产停业、吊销许可证或者执照、较大数额罚款等行政处罚。供应商在参加政府采购活动前</w:t>
      </w:r>
      <w:r>
        <w:rPr>
          <w:rStyle w:val="25"/>
          <w:sz w:val="24"/>
        </w:rPr>
        <w:t>3</w:t>
      </w:r>
      <w:r>
        <w:rPr>
          <w:rStyle w:val="25"/>
          <w:rFonts w:eastAsia="宋体"/>
          <w:sz w:val="24"/>
        </w:rPr>
        <w:t>年内因违法经营被禁止在一定期限内参加政府采购活动，期限届满的，可以参加政府采购活动。</w:t>
      </w: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p>
    <w:p>
      <w:pPr>
        <w:spacing w:before="156" w:after="156" w:line="360" w:lineRule="auto"/>
        <w:jc w:val="center"/>
        <w:outlineLvl w:val="0"/>
        <w:rPr>
          <w:rFonts w:hint="eastAsia"/>
          <w:b/>
          <w:bCs/>
          <w:sz w:val="32"/>
          <w:szCs w:val="32"/>
          <w:lang w:val="en-US" w:eastAsia="zh-CN"/>
        </w:rPr>
      </w:pPr>
      <w:bookmarkStart w:id="16" w:name="_Toc27790"/>
    </w:p>
    <w:p>
      <w:pPr>
        <w:spacing w:before="156" w:after="156" w:line="360" w:lineRule="auto"/>
        <w:jc w:val="center"/>
        <w:outlineLvl w:val="0"/>
        <w:rPr>
          <w:rFonts w:hint="eastAsia"/>
          <w:b/>
          <w:bCs/>
          <w:sz w:val="32"/>
          <w:szCs w:val="32"/>
          <w:lang w:val="en-US" w:eastAsia="zh-CN"/>
        </w:rPr>
      </w:pPr>
    </w:p>
    <w:p>
      <w:pPr>
        <w:spacing w:before="156" w:after="156" w:line="360" w:lineRule="auto"/>
        <w:jc w:val="center"/>
        <w:outlineLvl w:val="0"/>
        <w:rPr>
          <w:rFonts w:hint="eastAsia"/>
          <w:b/>
          <w:bCs/>
          <w:sz w:val="32"/>
          <w:szCs w:val="32"/>
          <w:lang w:val="en-US" w:eastAsia="zh-CN"/>
        </w:rPr>
      </w:pPr>
      <w:r>
        <w:rPr>
          <w:rFonts w:hint="eastAsia"/>
          <w:b/>
          <w:bCs/>
          <w:sz w:val="32"/>
          <w:szCs w:val="32"/>
          <w:lang w:val="en-US" w:eastAsia="zh-CN"/>
        </w:rPr>
        <w:t>、</w:t>
      </w:r>
    </w:p>
    <w:p>
      <w:pPr>
        <w:spacing w:before="156" w:after="156" w:line="360" w:lineRule="auto"/>
        <w:jc w:val="center"/>
        <w:outlineLvl w:val="0"/>
        <w:rPr>
          <w:rStyle w:val="25"/>
          <w:rFonts w:cs="Times New Roman"/>
          <w:bCs/>
          <w:sz w:val="24"/>
        </w:rPr>
      </w:pPr>
      <w:bookmarkStart w:id="24" w:name="_GoBack"/>
      <w:bookmarkEnd w:id="24"/>
      <w:r>
        <w:rPr>
          <w:rFonts w:hint="eastAsia"/>
          <w:b/>
          <w:bCs/>
          <w:sz w:val="32"/>
          <w:szCs w:val="32"/>
          <w:lang w:val="en-US" w:eastAsia="zh-CN"/>
        </w:rPr>
        <w:t>七</w:t>
      </w:r>
      <w:r>
        <w:rPr>
          <w:rFonts w:hint="eastAsia"/>
          <w:b/>
          <w:bCs/>
          <w:sz w:val="32"/>
          <w:szCs w:val="32"/>
          <w:lang w:eastAsia="zh-CN"/>
        </w:rPr>
        <w:t>、</w:t>
      </w:r>
      <w:r>
        <w:rPr>
          <w:rStyle w:val="25"/>
          <w:rFonts w:eastAsia="宋体" w:cs="Times New Roman"/>
          <w:b/>
          <w:bCs/>
          <w:sz w:val="32"/>
          <w:szCs w:val="32"/>
        </w:rPr>
        <w:t>法定代表人（负责人）证明</w:t>
      </w:r>
      <w:bookmarkEnd w:id="16"/>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559" w:firstLineChars="233"/>
        <w:rPr>
          <w:rStyle w:val="25"/>
          <w:rFonts w:ascii="Times New Roman" w:hAnsi="Times New Roman"/>
          <w:kern w:val="2"/>
        </w:rPr>
      </w:pPr>
      <w:r>
        <w:rPr>
          <w:rStyle w:val="25"/>
          <w:rFonts w:ascii="Times New Roman" w:hAnsi="Times New Roman" w:eastAsia="宋体"/>
          <w:kern w:val="2"/>
        </w:rPr>
        <w:t>姓名性别年龄</w:t>
      </w:r>
      <w:r>
        <w:rPr>
          <w:rStyle w:val="25"/>
          <w:rFonts w:ascii="Times New Roman" w:hAnsi="Times New Roman" w:eastAsia="宋体"/>
          <w:kern w:val="2"/>
          <w:u w:val="single"/>
        </w:rPr>
        <w:t>，</w:t>
      </w:r>
      <w:r>
        <w:rPr>
          <w:rStyle w:val="25"/>
          <w:rFonts w:ascii="Times New Roman" w:hAnsi="Times New Roman" w:eastAsia="宋体"/>
          <w:kern w:val="2"/>
        </w:rPr>
        <w:t>在我公司</w:t>
      </w:r>
      <w:r>
        <w:rPr>
          <w:rStyle w:val="25"/>
          <w:rFonts w:ascii="Times New Roman" w:hAnsi="Times New Roman"/>
          <w:kern w:val="2"/>
        </w:rPr>
        <w:t>(</w:t>
      </w:r>
      <w:r>
        <w:rPr>
          <w:rStyle w:val="25"/>
          <w:rFonts w:ascii="Times New Roman" w:hAnsi="Times New Roman" w:eastAsia="宋体"/>
          <w:kern w:val="2"/>
        </w:rPr>
        <w:t>或者企业、单位</w:t>
      </w:r>
      <w:r>
        <w:rPr>
          <w:rStyle w:val="25"/>
          <w:rFonts w:ascii="Times New Roman" w:hAnsi="Times New Roman"/>
          <w:kern w:val="2"/>
        </w:rPr>
        <w:t>)</w:t>
      </w:r>
      <w:r>
        <w:rPr>
          <w:rStyle w:val="25"/>
          <w:rFonts w:ascii="Times New Roman" w:hAnsi="Times New Roman" w:eastAsia="宋体"/>
          <w:kern w:val="2"/>
        </w:rPr>
        <w:t>任职务，系我公司</w:t>
      </w:r>
      <w:r>
        <w:rPr>
          <w:rStyle w:val="25"/>
          <w:rFonts w:ascii="Times New Roman" w:hAnsi="Times New Roman"/>
          <w:kern w:val="2"/>
        </w:rPr>
        <w:t>(</w:t>
      </w:r>
      <w:r>
        <w:rPr>
          <w:rStyle w:val="25"/>
          <w:rFonts w:ascii="Times New Roman" w:hAnsi="Times New Roman" w:eastAsia="宋体"/>
          <w:kern w:val="2"/>
        </w:rPr>
        <w:t>或者企业、单位</w:t>
      </w:r>
      <w:r>
        <w:rPr>
          <w:rStyle w:val="25"/>
          <w:rFonts w:ascii="Times New Roman" w:hAnsi="Times New Roman"/>
          <w:kern w:val="2"/>
        </w:rPr>
        <w:t>)</w:t>
      </w:r>
      <w:r>
        <w:rPr>
          <w:rStyle w:val="25"/>
          <w:rFonts w:ascii="Times New Roman" w:hAnsi="Times New Roman" w:eastAsia="宋体"/>
          <w:kern w:val="2"/>
        </w:rPr>
        <w:t>的法定代表人（负责人）。特此证明。</w:t>
      </w: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r>
        <w:rPr>
          <w:rStyle w:val="25"/>
          <w:rFonts w:ascii="Times New Roman" w:hAnsi="Times New Roman" w:eastAsia="宋体"/>
          <w:kern w:val="2"/>
        </w:rPr>
        <w:t>单位全称：（单位公章）</w:t>
      </w:r>
    </w:p>
    <w:p>
      <w:pPr>
        <w:pStyle w:val="49"/>
        <w:shd w:val="clear" w:color="auto" w:fill="FFFFFF"/>
        <w:snapToGrid w:val="0"/>
        <w:spacing w:before="312" w:after="312" w:line="360" w:lineRule="auto"/>
        <w:ind w:firstLine="283"/>
        <w:rPr>
          <w:rStyle w:val="25"/>
          <w:rFonts w:ascii="Times New Roman" w:hAnsi="Times New Roman"/>
          <w:kern w:val="2"/>
        </w:rPr>
      </w:pPr>
    </w:p>
    <w:p>
      <w:pPr>
        <w:pStyle w:val="49"/>
        <w:shd w:val="clear" w:color="auto" w:fill="FFFFFF"/>
        <w:snapToGrid w:val="0"/>
        <w:spacing w:before="312" w:after="312" w:line="360" w:lineRule="auto"/>
        <w:ind w:firstLine="283"/>
        <w:rPr>
          <w:rStyle w:val="25"/>
          <w:rFonts w:ascii="Times New Roman" w:hAnsi="Times New Roman"/>
          <w:kern w:val="2"/>
        </w:rPr>
      </w:pPr>
      <w:r>
        <w:rPr>
          <w:rStyle w:val="25"/>
          <w:rFonts w:ascii="Times New Roman" w:hAnsi="Times New Roman" w:eastAsia="宋体"/>
          <w:kern w:val="2"/>
        </w:rPr>
        <w:t>年月日</w:t>
      </w:r>
    </w:p>
    <w:tbl>
      <w:tblPr>
        <w:tblStyle w:val="14"/>
        <w:tblpPr w:leftFromText="180" w:rightFromText="180" w:vertAnchor="text" w:horzAnchor="page" w:tblpX="3182" w:tblpY="695"/>
        <w:tblW w:w="41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4158" w:type="dxa"/>
            <w:tcBorders>
              <w:top w:val="single" w:color="000000" w:sz="4" w:space="0"/>
              <w:left w:val="single" w:color="000000" w:sz="4" w:space="0"/>
              <w:bottom w:val="single" w:color="000000" w:sz="4" w:space="0"/>
              <w:right w:val="single" w:color="000000" w:sz="4" w:space="0"/>
            </w:tcBorders>
          </w:tcPr>
          <w:p>
            <w:pPr>
              <w:spacing w:beforeAutospacing="1" w:afterAutospacing="1"/>
              <w:rPr>
                <w:rStyle w:val="25"/>
                <w:rFonts w:ascii="Times New Roman" w:hAnsi="Times New Roman"/>
                <w:sz w:val="24"/>
              </w:rPr>
            </w:pPr>
            <w:r>
              <w:rPr>
                <w:rStyle w:val="25"/>
                <w:rFonts w:ascii="Times New Roman" w:hAnsi="Times New Roman" w:eastAsia="宋体"/>
                <w:sz w:val="24"/>
              </w:rPr>
              <w:t>法定代表人（负责人）身份证复印件（或扫描件）（双面）</w:t>
            </w:r>
          </w:p>
        </w:tc>
      </w:tr>
    </w:tbl>
    <w:p>
      <w:pPr>
        <w:spacing w:before="156" w:after="156" w:line="360" w:lineRule="auto"/>
        <w:jc w:val="left"/>
        <w:rPr>
          <w:rStyle w:val="25"/>
          <w:rFonts w:cs="Times New Roman"/>
          <w:b/>
          <w:bCs/>
          <w:sz w:val="32"/>
          <w:szCs w:val="32"/>
        </w:rPr>
      </w:pPr>
      <w:r>
        <w:rPr>
          <w:sz w:val="20"/>
        </w:rPr>
        <w:br w:type="page"/>
      </w:r>
    </w:p>
    <w:p>
      <w:pPr>
        <w:spacing w:before="156" w:after="156" w:line="360" w:lineRule="auto"/>
        <w:jc w:val="left"/>
        <w:rPr>
          <w:rStyle w:val="25"/>
          <w:rFonts w:cs="Times New Roman"/>
          <w:b/>
          <w:bCs/>
          <w:sz w:val="32"/>
          <w:szCs w:val="32"/>
        </w:rPr>
      </w:pPr>
    </w:p>
    <w:p>
      <w:pPr>
        <w:spacing w:before="156" w:after="156" w:line="360" w:lineRule="auto"/>
        <w:jc w:val="center"/>
        <w:outlineLvl w:val="0"/>
        <w:rPr>
          <w:rStyle w:val="25"/>
          <w:b/>
          <w:sz w:val="20"/>
        </w:rPr>
      </w:pPr>
      <w:bookmarkStart w:id="17" w:name="_Toc30195"/>
      <w:r>
        <w:rPr>
          <w:rStyle w:val="25"/>
          <w:rFonts w:eastAsia="宋体" w:cs="Times New Roman"/>
          <w:b/>
          <w:bCs/>
          <w:sz w:val="32"/>
          <w:szCs w:val="32"/>
        </w:rPr>
        <w:t>授权委托书</w:t>
      </w:r>
      <w:bookmarkEnd w:id="17"/>
    </w:p>
    <w:p>
      <w:pPr>
        <w:tabs>
          <w:tab w:val="left" w:pos="8280"/>
        </w:tabs>
        <w:spacing w:line="360" w:lineRule="auto"/>
        <w:rPr>
          <w:rStyle w:val="25"/>
          <w:sz w:val="24"/>
        </w:rPr>
      </w:pPr>
      <w:r>
        <w:rPr>
          <w:rStyle w:val="25"/>
          <w:rFonts w:eastAsia="宋体"/>
          <w:sz w:val="24"/>
        </w:rPr>
        <w:t>唐山职业技术学院：</w:t>
      </w:r>
    </w:p>
    <w:p>
      <w:pPr>
        <w:tabs>
          <w:tab w:val="left" w:pos="8280"/>
        </w:tabs>
        <w:spacing w:line="360" w:lineRule="auto"/>
        <w:ind w:firstLine="480"/>
        <w:rPr>
          <w:rStyle w:val="25"/>
          <w:sz w:val="24"/>
        </w:rPr>
      </w:pPr>
      <w:r>
        <w:rPr>
          <w:rStyle w:val="25"/>
          <w:sz w:val="24"/>
        </w:rPr>
        <w:t xml:space="preserve"> </w:t>
      </w:r>
      <w:r>
        <w:rPr>
          <w:rStyle w:val="25"/>
          <w:rFonts w:eastAsia="宋体"/>
          <w:sz w:val="24"/>
        </w:rPr>
        <w:t>兹委托</w:t>
      </w:r>
      <w:r>
        <w:rPr>
          <w:rStyle w:val="25"/>
          <w:sz w:val="24"/>
          <w:u w:val="single"/>
        </w:rPr>
        <w:t xml:space="preserve">      </w:t>
      </w:r>
      <w:r>
        <w:rPr>
          <w:rStyle w:val="25"/>
          <w:rFonts w:eastAsia="宋体"/>
          <w:sz w:val="24"/>
        </w:rPr>
        <w:t>参加贵单位组织的项目编号为</w:t>
      </w:r>
      <w:r>
        <w:rPr>
          <w:rStyle w:val="25"/>
          <w:sz w:val="24"/>
          <w:u w:val="single"/>
        </w:rPr>
        <w:t xml:space="preserve">       </w:t>
      </w:r>
      <w:r>
        <w:rPr>
          <w:rStyle w:val="25"/>
          <w:rFonts w:eastAsia="宋体"/>
          <w:sz w:val="24"/>
        </w:rPr>
        <w:t>的</w:t>
      </w:r>
      <w:r>
        <w:rPr>
          <w:rStyle w:val="25"/>
          <w:sz w:val="24"/>
          <w:u w:val="single"/>
        </w:rPr>
        <w:t xml:space="preserve">        </w:t>
      </w:r>
      <w:r>
        <w:rPr>
          <w:rStyle w:val="25"/>
          <w:rFonts w:eastAsia="宋体"/>
          <w:sz w:val="24"/>
        </w:rPr>
        <w:t>项目的采购活动，全权代表我单位处理谈判的有关事宜。</w:t>
      </w:r>
    </w:p>
    <w:p>
      <w:pPr>
        <w:tabs>
          <w:tab w:val="left" w:pos="8280"/>
        </w:tabs>
        <w:spacing w:line="360" w:lineRule="auto"/>
        <w:rPr>
          <w:rStyle w:val="25"/>
          <w:sz w:val="24"/>
        </w:rPr>
      </w:pPr>
      <w:r>
        <w:rPr>
          <w:rStyle w:val="25"/>
          <w:rFonts w:eastAsia="宋体"/>
          <w:sz w:val="24"/>
        </w:rPr>
        <w:t>附全权代表情况：</w:t>
      </w:r>
    </w:p>
    <w:p>
      <w:pPr>
        <w:tabs>
          <w:tab w:val="left" w:pos="8280"/>
        </w:tabs>
        <w:spacing w:line="360" w:lineRule="auto"/>
        <w:rPr>
          <w:rStyle w:val="25"/>
          <w:sz w:val="24"/>
          <w:u w:val="single"/>
        </w:rPr>
      </w:pPr>
      <w:r>
        <w:rPr>
          <w:rStyle w:val="25"/>
          <w:rFonts w:eastAsia="宋体"/>
          <w:sz w:val="24"/>
        </w:rPr>
        <w:t>姓名：</w:t>
      </w:r>
      <w:r>
        <w:rPr>
          <w:rStyle w:val="25"/>
          <w:sz w:val="24"/>
          <w:u w:val="single"/>
        </w:rPr>
        <w:t xml:space="preserve">         </w:t>
      </w:r>
      <w:r>
        <w:rPr>
          <w:rStyle w:val="25"/>
          <w:sz w:val="24"/>
        </w:rPr>
        <w:t xml:space="preserve"> </w:t>
      </w:r>
      <w:r>
        <w:rPr>
          <w:rStyle w:val="25"/>
          <w:rFonts w:eastAsia="宋体"/>
          <w:sz w:val="24"/>
        </w:rPr>
        <w:t>性别：</w:t>
      </w:r>
      <w:r>
        <w:rPr>
          <w:rStyle w:val="25"/>
          <w:sz w:val="24"/>
          <w:u w:val="single"/>
        </w:rPr>
        <w:t xml:space="preserve">    </w:t>
      </w:r>
      <w:r>
        <w:rPr>
          <w:rStyle w:val="25"/>
          <w:rFonts w:eastAsia="宋体"/>
          <w:sz w:val="24"/>
        </w:rPr>
        <w:t>年龄：</w:t>
      </w:r>
      <w:r>
        <w:rPr>
          <w:rStyle w:val="25"/>
          <w:sz w:val="24"/>
          <w:u w:val="single"/>
        </w:rPr>
        <w:t xml:space="preserve">      </w:t>
      </w:r>
      <w:r>
        <w:rPr>
          <w:rStyle w:val="25"/>
          <w:rFonts w:eastAsia="宋体"/>
          <w:sz w:val="24"/>
        </w:rPr>
        <w:t>职务</w:t>
      </w:r>
      <w:r>
        <w:rPr>
          <w:rStyle w:val="25"/>
          <w:rFonts w:hint="eastAsia" w:eastAsia="宋体"/>
          <w:sz w:val="24"/>
          <w:lang w:eastAsia="zh-CN"/>
        </w:rPr>
        <w:t>：</w:t>
      </w:r>
      <w:r>
        <w:rPr>
          <w:rStyle w:val="25"/>
          <w:rFonts w:hint="eastAsia" w:eastAsia="宋体"/>
          <w:sz w:val="24"/>
          <w:u w:val="single"/>
          <w:lang w:val="en-US" w:eastAsia="zh-CN"/>
        </w:rPr>
        <w:t xml:space="preserve">       </w:t>
      </w:r>
      <w:r>
        <w:rPr>
          <w:rStyle w:val="25"/>
          <w:sz w:val="24"/>
          <w:u w:val="single"/>
        </w:rPr>
        <w:t xml:space="preserve">       </w:t>
      </w:r>
    </w:p>
    <w:p>
      <w:pPr>
        <w:tabs>
          <w:tab w:val="left" w:pos="8280"/>
        </w:tabs>
        <w:spacing w:line="360" w:lineRule="auto"/>
        <w:rPr>
          <w:rStyle w:val="25"/>
          <w:sz w:val="24"/>
        </w:rPr>
      </w:pPr>
      <w:r>
        <w:rPr>
          <w:rStyle w:val="25"/>
          <w:rFonts w:eastAsia="宋体"/>
          <w:sz w:val="24"/>
        </w:rPr>
        <w:t>身份证号码：</w:t>
      </w:r>
      <w:r>
        <w:rPr>
          <w:rStyle w:val="25"/>
          <w:rFonts w:hint="eastAsia" w:eastAsia="宋体"/>
          <w:sz w:val="24"/>
          <w:lang w:val="en-US" w:eastAsia="zh-CN"/>
        </w:rPr>
        <w:t xml:space="preserve">      </w:t>
      </w:r>
      <w:r>
        <w:rPr>
          <w:rStyle w:val="25"/>
          <w:sz w:val="24"/>
          <w:u w:val="none"/>
        </w:rPr>
        <w:t xml:space="preserve">                          </w:t>
      </w:r>
      <w:r>
        <w:rPr>
          <w:rStyle w:val="25"/>
          <w:sz w:val="24"/>
          <w:u w:val="single"/>
        </w:rPr>
        <w:t xml:space="preserve">                </w:t>
      </w:r>
    </w:p>
    <w:p>
      <w:pPr>
        <w:tabs>
          <w:tab w:val="left" w:pos="8280"/>
        </w:tabs>
        <w:spacing w:line="360" w:lineRule="auto"/>
        <w:rPr>
          <w:rStyle w:val="25"/>
          <w:sz w:val="24"/>
          <w:u w:val="single"/>
        </w:rPr>
      </w:pPr>
      <w:r>
        <w:rPr>
          <w:rStyle w:val="25"/>
          <w:rFonts w:eastAsia="宋体"/>
          <w:sz w:val="24"/>
        </w:rPr>
        <w:t>详细通讯地址：</w:t>
      </w:r>
      <w:r>
        <w:rPr>
          <w:rStyle w:val="25"/>
          <w:sz w:val="24"/>
        </w:rPr>
        <w:t xml:space="preserve"> </w:t>
      </w:r>
      <w:r>
        <w:rPr>
          <w:rStyle w:val="25"/>
          <w:sz w:val="24"/>
          <w:u w:val="single"/>
        </w:rPr>
        <w:t xml:space="preserve">                                       </w:t>
      </w:r>
    </w:p>
    <w:p>
      <w:pPr>
        <w:tabs>
          <w:tab w:val="left" w:pos="8280"/>
        </w:tabs>
        <w:spacing w:line="360" w:lineRule="auto"/>
        <w:rPr>
          <w:rStyle w:val="25"/>
          <w:sz w:val="24"/>
        </w:rPr>
      </w:pPr>
      <w:r>
        <w:rPr>
          <w:rStyle w:val="25"/>
          <w:rFonts w:eastAsia="宋体"/>
          <w:sz w:val="24"/>
        </w:rPr>
        <w:t>电话：</w:t>
      </w:r>
      <w:r>
        <w:rPr>
          <w:rStyle w:val="25"/>
          <w:sz w:val="24"/>
          <w:u w:val="single"/>
        </w:rPr>
        <w:t xml:space="preserve">                 </w:t>
      </w:r>
      <w:r>
        <w:rPr>
          <w:rStyle w:val="25"/>
          <w:rFonts w:eastAsia="宋体"/>
          <w:sz w:val="24"/>
        </w:rPr>
        <w:t>传真：</w:t>
      </w:r>
      <w:r>
        <w:rPr>
          <w:rStyle w:val="25"/>
          <w:sz w:val="24"/>
          <w:u w:val="single"/>
        </w:rPr>
        <w:t xml:space="preserve">                       </w:t>
      </w:r>
      <w:r>
        <w:rPr>
          <w:rStyle w:val="25"/>
          <w:sz w:val="24"/>
        </w:rPr>
        <w:t xml:space="preserve"> </w:t>
      </w:r>
    </w:p>
    <w:p>
      <w:pPr>
        <w:tabs>
          <w:tab w:val="left" w:pos="8280"/>
        </w:tabs>
        <w:spacing w:line="360" w:lineRule="auto"/>
        <w:rPr>
          <w:rStyle w:val="25"/>
          <w:sz w:val="24"/>
        </w:rPr>
      </w:pPr>
      <w:r>
        <w:rPr>
          <w:rStyle w:val="25"/>
          <w:rFonts w:eastAsia="宋体"/>
          <w:sz w:val="24"/>
        </w:rPr>
        <w:t>邮政编码：</w:t>
      </w:r>
      <w:r>
        <w:rPr>
          <w:rStyle w:val="25"/>
          <w:sz w:val="24"/>
          <w:u w:val="single"/>
        </w:rPr>
        <w:t xml:space="preserve">                       </w:t>
      </w:r>
      <w:r>
        <w:rPr>
          <w:rStyle w:val="25"/>
          <w:sz w:val="24"/>
        </w:rPr>
        <w:t xml:space="preserve">  </w:t>
      </w:r>
    </w:p>
    <w:p>
      <w:pPr>
        <w:tabs>
          <w:tab w:val="left" w:pos="8280"/>
        </w:tabs>
        <w:spacing w:line="360" w:lineRule="auto"/>
        <w:rPr>
          <w:rStyle w:val="25"/>
          <w:sz w:val="24"/>
        </w:rPr>
      </w:pPr>
      <w:r>
        <w:rPr>
          <w:rStyle w:val="25"/>
          <w:sz w:val="24"/>
        </w:rPr>
        <w:t xml:space="preserve">                  </w:t>
      </w:r>
    </w:p>
    <w:p>
      <w:pPr>
        <w:tabs>
          <w:tab w:val="left" w:pos="8280"/>
        </w:tabs>
        <w:spacing w:line="360" w:lineRule="auto"/>
        <w:rPr>
          <w:rStyle w:val="25"/>
          <w:b/>
          <w:sz w:val="24"/>
        </w:rPr>
      </w:pPr>
      <w:r>
        <w:rPr>
          <w:rStyle w:val="25"/>
          <w:rFonts w:eastAsia="宋体"/>
          <w:b/>
          <w:sz w:val="24"/>
        </w:rPr>
        <w:t>供应商（全称）</w:t>
      </w:r>
      <w:r>
        <w:rPr>
          <w:rStyle w:val="25"/>
          <w:b/>
          <w:sz w:val="24"/>
        </w:rPr>
        <w:t>:</w:t>
      </w:r>
      <w:r>
        <w:rPr>
          <w:rStyle w:val="25"/>
          <w:rFonts w:eastAsia="宋体"/>
          <w:b/>
          <w:sz w:val="24"/>
        </w:rPr>
        <w:t>（公章）</w:t>
      </w:r>
      <w:r>
        <w:rPr>
          <w:rStyle w:val="25"/>
          <w:b/>
          <w:sz w:val="24"/>
        </w:rPr>
        <w:t xml:space="preserve">                 </w:t>
      </w:r>
      <w:r>
        <w:rPr>
          <w:rStyle w:val="25"/>
          <w:rFonts w:eastAsia="宋体"/>
          <w:b/>
          <w:sz w:val="24"/>
        </w:rPr>
        <w:t>法定代表人（负责人）：（签字或盖章）</w:t>
      </w:r>
    </w:p>
    <w:p>
      <w:pPr>
        <w:tabs>
          <w:tab w:val="left" w:pos="8280"/>
        </w:tabs>
        <w:spacing w:line="360" w:lineRule="auto"/>
        <w:ind w:firstLine="3122" w:firstLineChars="1300"/>
        <w:rPr>
          <w:rStyle w:val="25"/>
          <w:b/>
          <w:sz w:val="24"/>
        </w:rPr>
      </w:pPr>
      <w:r>
        <w:rPr>
          <w:rStyle w:val="25"/>
          <w:b/>
          <w:sz w:val="24"/>
        </w:rPr>
        <w:t xml:space="preserve">                     </w:t>
      </w:r>
    </w:p>
    <w:p>
      <w:pPr>
        <w:tabs>
          <w:tab w:val="left" w:pos="8280"/>
        </w:tabs>
        <w:spacing w:line="360" w:lineRule="auto"/>
        <w:ind w:firstLine="3132" w:firstLineChars="1300"/>
        <w:jc w:val="center"/>
        <w:rPr>
          <w:rStyle w:val="25"/>
          <w:b/>
        </w:rPr>
      </w:pPr>
      <w:r>
        <w:rPr>
          <w:rStyle w:val="25"/>
          <w:rFonts w:eastAsia="宋体"/>
          <w:b/>
          <w:sz w:val="24"/>
        </w:rPr>
        <w:t>年</w:t>
      </w:r>
      <w:r>
        <w:rPr>
          <w:rStyle w:val="25"/>
          <w:b/>
          <w:sz w:val="24"/>
        </w:rPr>
        <w:t xml:space="preserve">   </w:t>
      </w:r>
      <w:r>
        <w:rPr>
          <w:rStyle w:val="25"/>
          <w:rFonts w:eastAsia="宋体"/>
          <w:b/>
          <w:sz w:val="24"/>
        </w:rPr>
        <w:t>月</w:t>
      </w:r>
      <w:r>
        <w:rPr>
          <w:rStyle w:val="25"/>
          <w:b/>
          <w:sz w:val="24"/>
        </w:rPr>
        <w:t xml:space="preserve">    </w:t>
      </w:r>
      <w:r>
        <w:rPr>
          <w:rStyle w:val="25"/>
          <w:rFonts w:eastAsia="宋体"/>
          <w:b/>
          <w:sz w:val="24"/>
        </w:rPr>
        <w:t>日</w:t>
      </w:r>
    </w:p>
    <w:p>
      <w:pPr>
        <w:spacing w:line="360" w:lineRule="auto"/>
        <w:jc w:val="center"/>
        <w:rPr>
          <w:rStyle w:val="25"/>
          <w:b/>
        </w:rPr>
      </w:pPr>
    </w:p>
    <w:p>
      <w:pPr>
        <w:spacing w:line="360" w:lineRule="auto"/>
        <w:jc w:val="center"/>
        <w:rPr>
          <w:rStyle w:val="25"/>
          <w:b/>
        </w:rPr>
      </w:pPr>
    </w:p>
    <w:p>
      <w:pPr>
        <w:spacing w:line="360" w:lineRule="auto"/>
        <w:rPr>
          <w:rStyle w:val="25"/>
          <w:vanish/>
        </w:rPr>
      </w:pPr>
    </w:p>
    <w:tbl>
      <w:tblPr>
        <w:tblStyle w:val="14"/>
        <w:tblpPr w:leftFromText="180" w:rightFromText="180" w:vertAnchor="text" w:horzAnchor="page" w:tblpX="3431" w:tblpY="91"/>
        <w:tblW w:w="42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4258"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360" w:lineRule="auto"/>
              <w:rPr>
                <w:rStyle w:val="25"/>
                <w:rFonts w:ascii="Times New Roman" w:hAnsi="Times New Roman"/>
                <w:b/>
                <w:sz w:val="24"/>
              </w:rPr>
            </w:pPr>
            <w:r>
              <w:rPr>
                <w:rStyle w:val="25"/>
                <w:rFonts w:ascii="Times New Roman" w:hAnsi="Times New Roman" w:eastAsia="宋体"/>
                <w:b/>
                <w:sz w:val="24"/>
              </w:rPr>
              <w:t>授权委托人身份证复印件（双面）</w:t>
            </w:r>
          </w:p>
          <w:p>
            <w:pPr>
              <w:spacing w:before="100" w:beforeAutospacing="1" w:after="100" w:afterAutospacing="1" w:line="360" w:lineRule="auto"/>
              <w:rPr>
                <w:rStyle w:val="25"/>
                <w:rFonts w:ascii="Times New Roman" w:hAnsi="Times New Roman"/>
                <w:b/>
                <w:sz w:val="24"/>
              </w:rPr>
            </w:pPr>
            <w:r>
              <w:rPr>
                <w:rStyle w:val="25"/>
                <w:rFonts w:ascii="Times New Roman" w:hAnsi="Times New Roman" w:eastAsia="宋体" w:cs="Times New Roman"/>
                <w:bCs/>
                <w:sz w:val="24"/>
              </w:rPr>
              <w:t>（粘贴或复印此处）盖章</w:t>
            </w:r>
          </w:p>
        </w:tc>
      </w:tr>
    </w:tbl>
    <w:p>
      <w:pPr>
        <w:spacing w:before="100" w:beforeAutospacing="1" w:after="100" w:afterAutospacing="1" w:line="360" w:lineRule="auto"/>
        <w:ind w:left="236" w:hanging="235" w:hangingChars="98"/>
        <w:rPr>
          <w:rStyle w:val="25"/>
          <w:b/>
          <w:sz w:val="24"/>
        </w:rPr>
      </w:pPr>
    </w:p>
    <w:p>
      <w:pPr>
        <w:spacing w:before="100" w:beforeAutospacing="1" w:after="100" w:afterAutospacing="1" w:line="360" w:lineRule="auto"/>
        <w:ind w:left="236" w:hanging="235" w:hangingChars="98"/>
        <w:jc w:val="center"/>
        <w:rPr>
          <w:rStyle w:val="25"/>
          <w:b/>
          <w:sz w:val="24"/>
        </w:rPr>
      </w:pPr>
    </w:p>
    <w:p>
      <w:pPr>
        <w:spacing w:before="156" w:after="156" w:line="360" w:lineRule="auto"/>
        <w:jc w:val="center"/>
        <w:rPr>
          <w:rStyle w:val="25"/>
          <w:rFonts w:cs="Times New Roman"/>
          <w:b/>
          <w:bCs/>
          <w:sz w:val="32"/>
          <w:szCs w:val="32"/>
        </w:rPr>
      </w:pPr>
    </w:p>
    <w:p>
      <w:pPr>
        <w:spacing w:before="156" w:after="156" w:line="360" w:lineRule="auto"/>
        <w:jc w:val="center"/>
        <w:rPr>
          <w:rStyle w:val="25"/>
          <w:rFonts w:cs="Times New Roman"/>
          <w:b/>
          <w:bCs/>
          <w:sz w:val="32"/>
          <w:szCs w:val="32"/>
        </w:rPr>
      </w:pPr>
      <w:r>
        <w:rPr>
          <w:sz w:val="20"/>
        </w:rPr>
        <w:br w:type="page"/>
      </w:r>
    </w:p>
    <w:p>
      <w:pPr>
        <w:spacing w:before="156" w:after="156" w:line="360" w:lineRule="auto"/>
        <w:jc w:val="center"/>
        <w:outlineLvl w:val="0"/>
        <w:rPr>
          <w:rStyle w:val="25"/>
          <w:rFonts w:cs="Times New Roman"/>
          <w:b/>
          <w:bCs/>
          <w:sz w:val="32"/>
          <w:szCs w:val="32"/>
        </w:rPr>
      </w:pPr>
      <w:bookmarkStart w:id="18" w:name="_Toc25209"/>
      <w:r>
        <w:rPr>
          <w:rFonts w:hint="eastAsia"/>
          <w:b/>
          <w:bCs/>
          <w:sz w:val="32"/>
          <w:szCs w:val="32"/>
          <w:lang w:eastAsia="zh-CN"/>
        </w:rPr>
        <w:t>八、</w:t>
      </w:r>
      <w:r>
        <w:rPr>
          <w:rStyle w:val="25"/>
          <w:rFonts w:eastAsia="宋体" w:cs="Times New Roman"/>
          <w:b/>
          <w:bCs/>
          <w:sz w:val="32"/>
          <w:szCs w:val="32"/>
        </w:rPr>
        <w:t>近三年业绩</w:t>
      </w:r>
      <w:bookmarkEnd w:id="18"/>
    </w:p>
    <w:p>
      <w:pPr>
        <w:spacing w:line="360" w:lineRule="auto"/>
        <w:ind w:right="1" w:firstLine="240" w:firstLineChars="100"/>
        <w:rPr>
          <w:rStyle w:val="25"/>
          <w:rFonts w:cs="Times New Roman"/>
          <w:bCs/>
          <w:sz w:val="32"/>
          <w:szCs w:val="32"/>
          <w:u w:val="single"/>
        </w:rPr>
      </w:pPr>
      <w:r>
        <w:rPr>
          <w:rStyle w:val="25"/>
          <w:rFonts w:eastAsia="宋体"/>
          <w:sz w:val="24"/>
        </w:rPr>
        <w:t>供应商名称</w:t>
      </w:r>
      <w:r>
        <w:rPr>
          <w:rStyle w:val="25"/>
          <w:sz w:val="24"/>
        </w:rPr>
        <w:t xml:space="preserve">: </w:t>
      </w:r>
      <w:r>
        <w:rPr>
          <w:rStyle w:val="25"/>
          <w:rFonts w:eastAsia="宋体"/>
          <w:sz w:val="24"/>
          <w:u w:val="single"/>
        </w:rPr>
        <w:t>（公章）</w:t>
      </w:r>
    </w:p>
    <w:tbl>
      <w:tblPr>
        <w:tblStyle w:val="14"/>
        <w:tblW w:w="9187" w:type="dxa"/>
        <w:jc w:val="center"/>
        <w:tblLayout w:type="fixed"/>
        <w:tblCellMar>
          <w:top w:w="0" w:type="dxa"/>
          <w:left w:w="0" w:type="dxa"/>
          <w:bottom w:w="0" w:type="dxa"/>
          <w:right w:w="0" w:type="dxa"/>
        </w:tblCellMar>
      </w:tblPr>
      <w:tblGrid>
        <w:gridCol w:w="1056"/>
        <w:gridCol w:w="1586"/>
        <w:gridCol w:w="1392"/>
        <w:gridCol w:w="1524"/>
        <w:gridCol w:w="1315"/>
        <w:gridCol w:w="1464"/>
        <w:gridCol w:w="850"/>
      </w:tblGrid>
      <w:tr>
        <w:tblPrEx>
          <w:tblCellMar>
            <w:top w:w="0" w:type="dxa"/>
            <w:left w:w="0" w:type="dxa"/>
            <w:bottom w:w="0" w:type="dxa"/>
            <w:right w:w="0" w:type="dxa"/>
          </w:tblCellMar>
        </w:tblPrEx>
        <w:trPr>
          <w:trHeight w:val="1152"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序号</w:t>
            </w:r>
          </w:p>
        </w:tc>
        <w:tc>
          <w:tcPr>
            <w:tcW w:w="1586"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合同名称</w:t>
            </w:r>
          </w:p>
        </w:tc>
        <w:tc>
          <w:tcPr>
            <w:tcW w:w="1392"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采购单位</w:t>
            </w:r>
          </w:p>
        </w:tc>
        <w:tc>
          <w:tcPr>
            <w:tcW w:w="1524"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签署日期</w:t>
            </w:r>
          </w:p>
        </w:tc>
        <w:tc>
          <w:tcPr>
            <w:tcW w:w="1315"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合同金额</w:t>
            </w:r>
          </w:p>
        </w:tc>
        <w:tc>
          <w:tcPr>
            <w:tcW w:w="1464" w:type="dxa"/>
            <w:tcBorders>
              <w:top w:val="single" w:color="000008" w:sz="4" w:space="0"/>
              <w:left w:val="single" w:color="000008" w:sz="4" w:space="0"/>
              <w:bottom w:val="single" w:color="000008" w:sz="4" w:space="0"/>
              <w:right w:val="single" w:color="000008" w:sz="4" w:space="0"/>
            </w:tcBorders>
          </w:tcPr>
          <w:p>
            <w:pPr>
              <w:pStyle w:val="59"/>
              <w:spacing w:before="20" w:line="330" w:lineRule="auto"/>
              <w:ind w:right="124"/>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采购方联系人及电话</w:t>
            </w:r>
          </w:p>
        </w:tc>
        <w:tc>
          <w:tcPr>
            <w:tcW w:w="850" w:type="dxa"/>
            <w:tcBorders>
              <w:top w:val="single" w:color="000008" w:sz="4" w:space="0"/>
              <w:left w:val="single" w:color="000008" w:sz="4" w:space="0"/>
              <w:bottom w:val="single" w:color="000008" w:sz="4" w:space="0"/>
              <w:right w:val="single" w:color="000008" w:sz="4" w:space="0"/>
            </w:tcBorders>
          </w:tcPr>
          <w:p>
            <w:pPr>
              <w:pStyle w:val="59"/>
              <w:spacing w:before="4" w:line="300" w:lineRule="exact"/>
              <w:ind w:left="560"/>
              <w:jc w:val="center"/>
              <w:rPr>
                <w:rStyle w:val="25"/>
                <w:rFonts w:ascii="Times New Roman" w:hAnsi="Times New Roman" w:cs="Times New Roman"/>
                <w:bCs/>
                <w:sz w:val="24"/>
                <w:szCs w:val="24"/>
              </w:rPr>
            </w:pPr>
          </w:p>
          <w:p>
            <w:pPr>
              <w:pStyle w:val="59"/>
              <w:jc w:val="center"/>
              <w:rPr>
                <w:rStyle w:val="25"/>
                <w:rFonts w:ascii="Times New Roman" w:hAnsi="Times New Roman" w:cs="Times New Roman"/>
                <w:bCs/>
                <w:sz w:val="24"/>
                <w:szCs w:val="24"/>
              </w:rPr>
            </w:pPr>
            <w:r>
              <w:rPr>
                <w:rStyle w:val="25"/>
                <w:rFonts w:ascii="Times New Roman" w:hAnsi="Times New Roman" w:eastAsia="宋体" w:cs="Times New Roman"/>
                <w:bCs/>
                <w:sz w:val="24"/>
                <w:szCs w:val="24"/>
              </w:rPr>
              <w:t>备注</w:t>
            </w:r>
          </w:p>
        </w:tc>
      </w:tr>
      <w:tr>
        <w:tblPrEx>
          <w:tblCellMar>
            <w:top w:w="0" w:type="dxa"/>
            <w:left w:w="0" w:type="dxa"/>
            <w:bottom w:w="0" w:type="dxa"/>
            <w:right w:w="0" w:type="dxa"/>
          </w:tblCellMar>
        </w:tblPrEx>
        <w:trPr>
          <w:trHeight w:val="895"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1" w:line="240" w:lineRule="exact"/>
              <w:ind w:left="560"/>
              <w:rPr>
                <w:rStyle w:val="25"/>
                <w:rFonts w:ascii="Times New Roman" w:hAnsi="Times New Roman"/>
                <w:sz w:val="24"/>
                <w:szCs w:val="24"/>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3" w:line="260" w:lineRule="exact"/>
              <w:ind w:left="560"/>
              <w:rPr>
                <w:rStyle w:val="25"/>
                <w:rFonts w:ascii="Times New Roman" w:hAnsi="Times New Roman"/>
                <w:sz w:val="26"/>
                <w:szCs w:val="26"/>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43"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59"/>
              <w:spacing w:before="15" w:line="260" w:lineRule="exact"/>
              <w:ind w:left="560"/>
              <w:rPr>
                <w:rStyle w:val="25"/>
                <w:rFonts w:ascii="Times New Roman" w:hAnsi="Times New Roman"/>
                <w:sz w:val="26"/>
                <w:szCs w:val="26"/>
              </w:rPr>
            </w:pPr>
          </w:p>
          <w:p>
            <w:pPr>
              <w:pStyle w:val="59"/>
              <w:ind w:left="560" w:right="443"/>
              <w:jc w:val="center"/>
              <w:rPr>
                <w:rStyle w:val="25"/>
                <w:rFonts w:ascii="Times New Roman" w:hAnsi="Times New Roman"/>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26"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r>
        <w:tblPrEx>
          <w:tblCellMar>
            <w:top w:w="0" w:type="dxa"/>
            <w:left w:w="0" w:type="dxa"/>
            <w:bottom w:w="0" w:type="dxa"/>
            <w:right w:w="0" w:type="dxa"/>
          </w:tblCellMar>
        </w:tblPrEx>
        <w:trPr>
          <w:trHeight w:val="929" w:hRule="exact"/>
          <w:jc w:val="center"/>
        </w:trPr>
        <w:tc>
          <w:tcPr>
            <w:tcW w:w="105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86"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92"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52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315"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1464"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c>
          <w:tcPr>
            <w:tcW w:w="850" w:type="dxa"/>
            <w:tcBorders>
              <w:top w:val="single" w:color="000008" w:sz="4" w:space="0"/>
              <w:left w:val="single" w:color="000008" w:sz="4" w:space="0"/>
              <w:bottom w:val="single" w:color="000008" w:sz="4" w:space="0"/>
              <w:right w:val="single" w:color="000008" w:sz="4" w:space="0"/>
            </w:tcBorders>
          </w:tcPr>
          <w:p>
            <w:pPr>
              <w:rPr>
                <w:rStyle w:val="25"/>
                <w:rFonts w:ascii="Times New Roman" w:hAnsi="Times New Roman"/>
                <w:sz w:val="20"/>
              </w:rPr>
            </w:pPr>
          </w:p>
        </w:tc>
      </w:tr>
    </w:tbl>
    <w:p>
      <w:pPr>
        <w:pStyle w:val="48"/>
        <w:tabs>
          <w:tab w:val="left" w:pos="5037"/>
          <w:tab w:val="left" w:pos="5877"/>
          <w:tab w:val="left" w:pos="8222"/>
        </w:tabs>
        <w:spacing w:line="360" w:lineRule="auto"/>
        <w:ind w:right="4" w:firstLine="944" w:firstLineChars="400"/>
        <w:rPr>
          <w:rStyle w:val="25"/>
          <w:rFonts w:ascii="Times New Roman" w:hAnsi="Times New Roman" w:eastAsia="宋体"/>
          <w:spacing w:val="-2"/>
          <w:sz w:val="24"/>
          <w:szCs w:val="24"/>
        </w:rPr>
      </w:pPr>
    </w:p>
    <w:p>
      <w:pPr>
        <w:pStyle w:val="48"/>
        <w:tabs>
          <w:tab w:val="left" w:pos="5037"/>
          <w:tab w:val="left" w:pos="5877"/>
          <w:tab w:val="left" w:pos="8222"/>
        </w:tabs>
        <w:spacing w:line="360" w:lineRule="auto"/>
        <w:ind w:right="4" w:firstLine="944" w:firstLineChars="400"/>
        <w:rPr>
          <w:rStyle w:val="25"/>
          <w:rFonts w:ascii="Times New Roman" w:hAnsi="Times New Roman" w:eastAsia="宋体"/>
          <w:sz w:val="24"/>
          <w:szCs w:val="24"/>
        </w:rPr>
      </w:pPr>
      <w:r>
        <w:rPr>
          <w:rStyle w:val="25"/>
          <w:rFonts w:ascii="Times New Roman" w:hAnsi="Times New Roman" w:eastAsia="宋体"/>
          <w:spacing w:val="-2"/>
          <w:sz w:val="24"/>
          <w:szCs w:val="24"/>
        </w:rPr>
        <w:t>法定代表人</w:t>
      </w:r>
      <w:r>
        <w:rPr>
          <w:rStyle w:val="25"/>
          <w:rFonts w:ascii="Times New Roman" w:hAnsi="Times New Roman" w:eastAsia="宋体" w:cs="Times New Roman"/>
          <w:bCs/>
          <w:sz w:val="24"/>
          <w:szCs w:val="24"/>
        </w:rPr>
        <w:t>（负责人）</w:t>
      </w:r>
      <w:r>
        <w:rPr>
          <w:rStyle w:val="25"/>
          <w:rFonts w:ascii="Times New Roman" w:hAnsi="Times New Roman" w:eastAsia="宋体"/>
          <w:sz w:val="24"/>
        </w:rPr>
        <w:t>（或授权委托人）</w:t>
      </w:r>
      <w:r>
        <w:rPr>
          <w:rStyle w:val="25"/>
          <w:rFonts w:ascii="Times New Roman" w:hAnsi="Times New Roman" w:eastAsia="宋体"/>
          <w:sz w:val="24"/>
          <w:szCs w:val="24"/>
        </w:rPr>
        <w:t>：</w:t>
      </w:r>
      <w:r>
        <w:rPr>
          <w:rStyle w:val="25"/>
          <w:rFonts w:ascii="Times New Roman" w:hAnsi="Times New Roman" w:eastAsia="宋体"/>
          <w:spacing w:val="-2"/>
          <w:sz w:val="24"/>
          <w:szCs w:val="24"/>
          <w:u w:val="single"/>
        </w:rPr>
        <w:t>签名或签章</w:t>
      </w:r>
    </w:p>
    <w:p>
      <w:pPr>
        <w:pStyle w:val="48"/>
        <w:tabs>
          <w:tab w:val="left" w:pos="5037"/>
          <w:tab w:val="left" w:pos="5877"/>
          <w:tab w:val="left" w:pos="8222"/>
        </w:tabs>
        <w:spacing w:line="361" w:lineRule="auto"/>
        <w:ind w:left="178" w:right="4" w:firstLine="480"/>
        <w:rPr>
          <w:rStyle w:val="25"/>
          <w:rFonts w:ascii="Times New Roman" w:hAnsi="Times New Roman" w:eastAsia="宋体"/>
          <w:sz w:val="24"/>
          <w:szCs w:val="24"/>
        </w:rPr>
      </w:pPr>
    </w:p>
    <w:p>
      <w:pPr>
        <w:pStyle w:val="48"/>
        <w:tabs>
          <w:tab w:val="left" w:pos="5037"/>
          <w:tab w:val="left" w:pos="5877"/>
          <w:tab w:val="left" w:pos="8222"/>
        </w:tabs>
        <w:spacing w:line="360" w:lineRule="auto"/>
        <w:ind w:left="178" w:right="4" w:firstLine="480"/>
        <w:rPr>
          <w:rStyle w:val="25"/>
          <w:rFonts w:ascii="Times New Roman" w:hAnsi="Times New Roman" w:eastAsia="宋体"/>
          <w:sz w:val="24"/>
          <w:szCs w:val="24"/>
        </w:rPr>
      </w:pPr>
      <w:r>
        <w:rPr>
          <w:rStyle w:val="25"/>
          <w:rFonts w:ascii="Times New Roman" w:hAnsi="Times New Roman" w:eastAsia="宋体"/>
          <w:sz w:val="24"/>
          <w:szCs w:val="24"/>
        </w:rPr>
        <w:t>注：1.近三年经营业绩应以合同签订时间为准，附有完整合同复印件（或扫描件）。</w:t>
      </w:r>
    </w:p>
    <w:p>
      <w:pPr>
        <w:pStyle w:val="48"/>
        <w:tabs>
          <w:tab w:val="left" w:pos="5037"/>
          <w:tab w:val="left" w:pos="5877"/>
          <w:tab w:val="left" w:pos="8222"/>
        </w:tabs>
        <w:spacing w:line="360" w:lineRule="auto"/>
        <w:ind w:left="178" w:right="4" w:firstLine="1024" w:firstLineChars="427"/>
        <w:rPr>
          <w:rStyle w:val="25"/>
          <w:rFonts w:ascii="Times New Roman" w:hAnsi="Times New Roman" w:eastAsia="宋体"/>
          <w:sz w:val="24"/>
          <w:szCs w:val="24"/>
        </w:rPr>
      </w:pPr>
      <w:r>
        <w:rPr>
          <w:rStyle w:val="25"/>
          <w:rFonts w:ascii="Times New Roman" w:hAnsi="Times New Roman" w:eastAsia="宋体"/>
          <w:sz w:val="24"/>
          <w:szCs w:val="24"/>
        </w:rPr>
        <w:t>2.未提供业绩不作无效响应文件处理。</w:t>
      </w:r>
    </w:p>
    <w:p>
      <w:pPr>
        <w:spacing w:line="360" w:lineRule="auto"/>
        <w:ind w:firstLine="600" w:firstLineChars="300"/>
        <w:jc w:val="left"/>
        <w:rPr>
          <w:rStyle w:val="25"/>
          <w:sz w:val="20"/>
        </w:rPr>
      </w:pPr>
    </w:p>
    <w:p>
      <w:pPr>
        <w:spacing w:before="312" w:beforeAutospacing="1" w:after="312" w:afterAutospacing="1" w:line="360" w:lineRule="auto"/>
        <w:ind w:left="196" w:hanging="196" w:hangingChars="98"/>
        <w:jc w:val="left"/>
        <w:rPr>
          <w:rStyle w:val="25"/>
          <w:sz w:val="20"/>
        </w:rPr>
      </w:pPr>
      <w:r>
        <w:rPr>
          <w:sz w:val="20"/>
        </w:rPr>
        <w:br w:type="page"/>
      </w:r>
    </w:p>
    <w:p>
      <w:pPr>
        <w:spacing w:before="312" w:beforeAutospacing="1" w:after="312" w:afterAutospacing="1" w:line="360" w:lineRule="auto"/>
        <w:ind w:left="236" w:hanging="235" w:hangingChars="98"/>
        <w:jc w:val="left"/>
        <w:rPr>
          <w:rStyle w:val="25"/>
          <w:b/>
          <w:sz w:val="24"/>
        </w:rPr>
      </w:pPr>
    </w:p>
    <w:p>
      <w:pPr>
        <w:widowControl/>
        <w:spacing w:beforeLines="50" w:afterLines="50" w:line="360" w:lineRule="auto"/>
        <w:jc w:val="center"/>
        <w:outlineLvl w:val="1"/>
        <w:rPr>
          <w:lang w:eastAsia="zh-CN"/>
        </w:rPr>
      </w:pPr>
      <w:r>
        <w:rPr>
          <w:rFonts w:hint="eastAsia"/>
          <w:b/>
          <w:bCs/>
          <w:sz w:val="32"/>
          <w:szCs w:val="32"/>
          <w:lang w:eastAsia="zh-CN"/>
        </w:rPr>
        <w:t>九、报价一览表</w:t>
      </w:r>
    </w:p>
    <w:p>
      <w:pPr>
        <w:widowControl/>
        <w:spacing w:beforeLines="50" w:afterLines="50" w:line="360" w:lineRule="auto"/>
        <w:ind w:firstLine="480" w:firstLineChars="200"/>
        <w:rPr>
          <w:lang w:eastAsia="zh-CN"/>
        </w:rPr>
      </w:pPr>
      <w:r>
        <w:rPr>
          <w:rFonts w:hint="eastAsia"/>
          <w:sz w:val="24"/>
          <w:lang w:eastAsia="zh-CN"/>
        </w:rPr>
        <w:t>供应商名称：公章</w:t>
      </w:r>
    </w:p>
    <w:p>
      <w:pPr>
        <w:spacing w:line="360" w:lineRule="auto"/>
        <w:ind w:firstLine="480" w:firstLineChars="200"/>
        <w:rPr>
          <w:sz w:val="24"/>
          <w:lang w:eastAsia="zh-CN"/>
        </w:rPr>
      </w:pPr>
      <w:r>
        <w:rPr>
          <w:rFonts w:hint="eastAsia"/>
          <w:sz w:val="24"/>
          <w:lang w:eastAsia="zh-CN"/>
        </w:rPr>
        <w:t xml:space="preserve">采购项目名称：                                      </w:t>
      </w:r>
      <w:r>
        <w:rPr>
          <w:sz w:val="24"/>
          <w:lang w:eastAsia="zh-CN"/>
        </w:rPr>
        <w:t>金额单位：元</w:t>
      </w:r>
      <w:r>
        <w:rPr>
          <w:rFonts w:hint="eastAsia"/>
          <w:sz w:val="24"/>
          <w:lang w:eastAsia="zh-CN"/>
        </w:rPr>
        <w:t>（人民币）</w:t>
      </w:r>
    </w:p>
    <w:tbl>
      <w:tblPr>
        <w:tblStyle w:val="14"/>
        <w:tblpPr w:leftFromText="180" w:rightFromText="180" w:vertAnchor="text" w:horzAnchor="margin" w:tblpXSpec="center" w:tblpY="99"/>
        <w:tblW w:w="910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5"/>
        <w:gridCol w:w="5113"/>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trPr>
        <w:tc>
          <w:tcPr>
            <w:tcW w:w="1835" w:type="dxa"/>
            <w:tcBorders>
              <w:top w:val="single" w:color="auto" w:sz="4" w:space="0"/>
              <w:bottom w:val="single" w:color="auto" w:sz="4" w:space="0"/>
            </w:tcBorders>
            <w:vAlign w:val="center"/>
          </w:tcPr>
          <w:p>
            <w:pPr>
              <w:jc w:val="center"/>
              <w:rPr>
                <w:sz w:val="24"/>
              </w:rPr>
            </w:pPr>
            <w:r>
              <w:rPr>
                <w:rFonts w:hint="eastAsia"/>
                <w:sz w:val="24"/>
              </w:rPr>
              <w:t>序号</w:t>
            </w:r>
          </w:p>
        </w:tc>
        <w:tc>
          <w:tcPr>
            <w:tcW w:w="5113" w:type="dxa"/>
            <w:vAlign w:val="center"/>
          </w:tcPr>
          <w:p>
            <w:pPr>
              <w:jc w:val="center"/>
              <w:rPr>
                <w:sz w:val="24"/>
              </w:rPr>
            </w:pPr>
            <w:r>
              <w:rPr>
                <w:rFonts w:hint="eastAsia"/>
                <w:sz w:val="24"/>
              </w:rPr>
              <w:t>名        称</w:t>
            </w:r>
          </w:p>
        </w:tc>
        <w:tc>
          <w:tcPr>
            <w:tcW w:w="2160" w:type="dxa"/>
            <w:vAlign w:val="center"/>
          </w:tcPr>
          <w:p>
            <w:pPr>
              <w:jc w:val="center"/>
              <w:rPr>
                <w:sz w:val="24"/>
              </w:rPr>
            </w:pPr>
            <w:r>
              <w:rPr>
                <w:rFonts w:hint="eastAsia"/>
                <w:sz w:val="24"/>
              </w:rPr>
              <w:t>报价（小写）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dxa"/>
            <w:tcBorders>
              <w:top w:val="single" w:color="auto" w:sz="4" w:space="0"/>
            </w:tcBorders>
          </w:tcPr>
          <w:p>
            <w:pPr>
              <w:rPr>
                <w:sz w:val="24"/>
              </w:rPr>
            </w:pPr>
          </w:p>
          <w:p>
            <w:pPr>
              <w:rPr>
                <w:sz w:val="24"/>
              </w:rPr>
            </w:pPr>
          </w:p>
        </w:tc>
        <w:tc>
          <w:tcPr>
            <w:tcW w:w="5113" w:type="dxa"/>
          </w:tcPr>
          <w:p>
            <w:pPr>
              <w:rPr>
                <w:sz w:val="24"/>
              </w:rPr>
            </w:pPr>
          </w:p>
        </w:tc>
        <w:tc>
          <w:tcPr>
            <w:tcW w:w="2160" w:type="dxa"/>
            <w:tcBorders>
              <w:left w:val="single" w:color="auto" w:sz="4" w:space="0"/>
            </w:tcBorders>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dxa"/>
          </w:tcPr>
          <w:p>
            <w:pPr>
              <w:rPr>
                <w:sz w:val="24"/>
              </w:rPr>
            </w:pPr>
          </w:p>
          <w:p>
            <w:pPr>
              <w:rPr>
                <w:sz w:val="24"/>
              </w:rPr>
            </w:pPr>
          </w:p>
        </w:tc>
        <w:tc>
          <w:tcPr>
            <w:tcW w:w="5113" w:type="dxa"/>
          </w:tcPr>
          <w:p>
            <w:pPr>
              <w:rPr>
                <w:sz w:val="24"/>
              </w:rPr>
            </w:pPr>
          </w:p>
        </w:tc>
        <w:tc>
          <w:tcPr>
            <w:tcW w:w="2160" w:type="dxa"/>
            <w:tcBorders>
              <w:left w:val="single" w:color="auto" w:sz="4" w:space="0"/>
            </w:tcBorders>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dxa"/>
          </w:tcPr>
          <w:p>
            <w:pPr>
              <w:rPr>
                <w:sz w:val="24"/>
              </w:rPr>
            </w:pPr>
          </w:p>
          <w:p>
            <w:pPr>
              <w:rPr>
                <w:sz w:val="24"/>
              </w:rPr>
            </w:pPr>
          </w:p>
        </w:tc>
        <w:tc>
          <w:tcPr>
            <w:tcW w:w="5113" w:type="dxa"/>
          </w:tcPr>
          <w:p>
            <w:pPr>
              <w:rPr>
                <w:sz w:val="24"/>
              </w:rPr>
            </w:pPr>
          </w:p>
        </w:tc>
        <w:tc>
          <w:tcPr>
            <w:tcW w:w="2160" w:type="dxa"/>
            <w:tcBorders>
              <w:left w:val="single" w:color="auto" w:sz="4" w:space="0"/>
            </w:tcBorders>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dxa"/>
          </w:tcPr>
          <w:p>
            <w:pPr>
              <w:rPr>
                <w:sz w:val="24"/>
              </w:rPr>
            </w:pPr>
          </w:p>
          <w:p>
            <w:pPr>
              <w:rPr>
                <w:sz w:val="24"/>
              </w:rPr>
            </w:pPr>
          </w:p>
        </w:tc>
        <w:tc>
          <w:tcPr>
            <w:tcW w:w="5113" w:type="dxa"/>
          </w:tcPr>
          <w:p>
            <w:pPr>
              <w:rPr>
                <w:sz w:val="24"/>
              </w:rPr>
            </w:pPr>
          </w:p>
        </w:tc>
        <w:tc>
          <w:tcPr>
            <w:tcW w:w="2160" w:type="dxa"/>
            <w:tcBorders>
              <w:left w:val="single" w:color="auto" w:sz="4" w:space="0"/>
            </w:tcBorders>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dxa"/>
          </w:tcPr>
          <w:p>
            <w:pPr>
              <w:rPr>
                <w:sz w:val="24"/>
              </w:rPr>
            </w:pPr>
          </w:p>
          <w:p>
            <w:pPr>
              <w:rPr>
                <w:sz w:val="24"/>
              </w:rPr>
            </w:pPr>
          </w:p>
        </w:tc>
        <w:tc>
          <w:tcPr>
            <w:tcW w:w="5113" w:type="dxa"/>
          </w:tcPr>
          <w:p>
            <w:pPr>
              <w:rPr>
                <w:sz w:val="24"/>
              </w:rPr>
            </w:pPr>
          </w:p>
        </w:tc>
        <w:tc>
          <w:tcPr>
            <w:tcW w:w="2160" w:type="dxa"/>
            <w:tcBorders>
              <w:left w:val="single" w:color="auto" w:sz="4" w:space="0"/>
              <w:right w:val="single" w:color="auto" w:sz="4" w:space="0"/>
            </w:tcBorders>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trPr>
        <w:tc>
          <w:tcPr>
            <w:tcW w:w="1835" w:type="dxa"/>
            <w:tcBorders>
              <w:right w:val="single" w:color="auto" w:sz="4" w:space="0"/>
            </w:tcBorders>
            <w:vAlign w:val="center"/>
          </w:tcPr>
          <w:p>
            <w:pPr>
              <w:spacing w:line="360" w:lineRule="auto"/>
              <w:rPr>
                <w:sz w:val="24"/>
              </w:rPr>
            </w:pPr>
          </w:p>
          <w:p>
            <w:pPr>
              <w:spacing w:line="360" w:lineRule="auto"/>
              <w:rPr>
                <w:sz w:val="24"/>
                <w:u w:val="single"/>
              </w:rPr>
            </w:pPr>
            <w:r>
              <w:rPr>
                <w:rFonts w:hint="eastAsia"/>
                <w:sz w:val="24"/>
              </w:rPr>
              <w:t>合计（人民币）</w:t>
            </w:r>
          </w:p>
          <w:p>
            <w:pPr>
              <w:rPr>
                <w:kern w:val="28"/>
                <w:sz w:val="24"/>
              </w:rPr>
            </w:pPr>
          </w:p>
        </w:tc>
        <w:tc>
          <w:tcPr>
            <w:tcW w:w="7273" w:type="dxa"/>
            <w:gridSpan w:val="2"/>
            <w:tcBorders>
              <w:left w:val="single" w:color="auto" w:sz="4" w:space="0"/>
              <w:right w:val="single" w:color="auto" w:sz="4" w:space="0"/>
            </w:tcBorders>
            <w:vAlign w:val="center"/>
          </w:tcPr>
          <w:p>
            <w:pPr>
              <w:rPr>
                <w:sz w:val="24"/>
              </w:rPr>
            </w:pPr>
            <w:r>
              <w:rPr>
                <w:rFonts w:hint="eastAsia"/>
                <w:sz w:val="24"/>
              </w:rPr>
              <w:t>总价：（大写）</w:t>
            </w:r>
          </w:p>
        </w:tc>
      </w:tr>
    </w:tbl>
    <w:p>
      <w:pPr>
        <w:spacing w:line="360" w:lineRule="auto"/>
        <w:ind w:right="480"/>
        <w:rPr>
          <w:sz w:val="24"/>
        </w:rPr>
      </w:pPr>
    </w:p>
    <w:p>
      <w:pPr>
        <w:spacing w:line="360" w:lineRule="auto"/>
        <w:ind w:right="480" w:firstLine="240" w:firstLineChars="100"/>
        <w:rPr>
          <w:spacing w:val="-2"/>
          <w:sz w:val="24"/>
          <w:lang w:eastAsia="zh-CN"/>
        </w:rPr>
      </w:pPr>
      <w:r>
        <w:rPr>
          <w:rFonts w:hint="eastAsia"/>
          <w:sz w:val="24"/>
          <w:lang w:eastAsia="zh-CN"/>
        </w:rPr>
        <w:t>法定代表人</w:t>
      </w:r>
      <w:r>
        <w:rPr>
          <w:rFonts w:hint="eastAsia"/>
          <w:bCs/>
          <w:sz w:val="24"/>
          <w:lang w:eastAsia="zh-CN"/>
        </w:rPr>
        <w:t>（负责人）</w:t>
      </w:r>
      <w:r>
        <w:rPr>
          <w:rFonts w:hint="eastAsia"/>
          <w:sz w:val="24"/>
          <w:lang w:eastAsia="zh-CN"/>
        </w:rPr>
        <w:t>（或授权委托人）：</w:t>
      </w:r>
      <w:r>
        <w:rPr>
          <w:rFonts w:hint="eastAsia"/>
          <w:sz w:val="24"/>
          <w:u w:val="single"/>
          <w:lang w:eastAsia="zh-CN"/>
        </w:rPr>
        <w:t xml:space="preserve">   签字或盖章   </w:t>
      </w:r>
      <w:r>
        <w:rPr>
          <w:rFonts w:hint="eastAsia"/>
          <w:sz w:val="24"/>
          <w:lang w:eastAsia="zh-CN"/>
        </w:rPr>
        <w:t xml:space="preserve">     日期：    年  月  日</w:t>
      </w:r>
    </w:p>
    <w:p>
      <w:pPr>
        <w:spacing w:before="100" w:beforeAutospacing="1" w:after="100" w:afterAutospacing="1" w:line="360" w:lineRule="auto"/>
        <w:ind w:firstLine="236" w:firstLineChars="100"/>
        <w:rPr>
          <w:b/>
          <w:sz w:val="24"/>
          <w:lang w:eastAsia="zh-CN"/>
        </w:rPr>
      </w:pPr>
      <w:r>
        <w:rPr>
          <w:rFonts w:hint="eastAsia"/>
          <w:spacing w:val="-2"/>
          <w:sz w:val="24"/>
          <w:lang w:eastAsia="zh-CN"/>
        </w:rPr>
        <w:t>注：无供应商法人章和法定代表人</w:t>
      </w:r>
      <w:r>
        <w:rPr>
          <w:rFonts w:hint="eastAsia"/>
          <w:bCs/>
          <w:sz w:val="24"/>
          <w:lang w:eastAsia="zh-CN"/>
        </w:rPr>
        <w:t>（负责人）</w:t>
      </w:r>
      <w:r>
        <w:rPr>
          <w:rFonts w:hint="eastAsia"/>
          <w:spacing w:val="-2"/>
          <w:sz w:val="24"/>
          <w:lang w:eastAsia="zh-CN"/>
        </w:rPr>
        <w:t>或授权委托人签字或盖章的为无效响应。</w:t>
      </w:r>
    </w:p>
    <w:p>
      <w:pPr>
        <w:widowControl/>
        <w:spacing w:beforeLines="50" w:afterLines="50" w:line="360" w:lineRule="auto"/>
        <w:jc w:val="center"/>
        <w:outlineLvl w:val="1"/>
        <w:rPr>
          <w:b/>
          <w:lang w:eastAsia="zh-CN"/>
        </w:rPr>
      </w:pPr>
      <w:r>
        <w:rPr>
          <w:sz w:val="24"/>
          <w:lang w:eastAsia="zh-CN"/>
        </w:rPr>
        <w:br w:type="page"/>
      </w:r>
      <w:r>
        <w:rPr>
          <w:rFonts w:hint="eastAsia"/>
          <w:b/>
          <w:bCs/>
          <w:sz w:val="32"/>
          <w:szCs w:val="32"/>
          <w:lang w:eastAsia="zh-CN"/>
        </w:rPr>
        <w:t>十、分项报价表</w:t>
      </w:r>
    </w:p>
    <w:p>
      <w:pPr>
        <w:spacing w:line="360" w:lineRule="auto"/>
        <w:ind w:firstLine="360" w:firstLineChars="150"/>
        <w:rPr>
          <w:sz w:val="24"/>
          <w:lang w:eastAsia="zh-CN"/>
        </w:rPr>
      </w:pPr>
      <w:r>
        <w:rPr>
          <w:rFonts w:hint="eastAsia"/>
          <w:sz w:val="24"/>
          <w:lang w:eastAsia="zh-CN"/>
        </w:rPr>
        <w:t>供应商名称：公章</w:t>
      </w:r>
    </w:p>
    <w:p>
      <w:pPr>
        <w:spacing w:line="360" w:lineRule="auto"/>
        <w:ind w:firstLine="360" w:firstLineChars="150"/>
        <w:rPr>
          <w:sz w:val="24"/>
          <w:u w:val="single"/>
        </w:rPr>
      </w:pPr>
      <w:r>
        <w:rPr>
          <w:rFonts w:hint="eastAsia"/>
          <w:sz w:val="24"/>
        </w:rPr>
        <w:t xml:space="preserve">采购项目名称：                 </w:t>
      </w:r>
    </w:p>
    <w:tbl>
      <w:tblPr>
        <w:tblStyle w:val="14"/>
        <w:tblW w:w="9244" w:type="dxa"/>
        <w:jc w:val="center"/>
        <w:tblLayout w:type="fixed"/>
        <w:tblCellMar>
          <w:top w:w="0" w:type="dxa"/>
          <w:left w:w="30" w:type="dxa"/>
          <w:bottom w:w="0" w:type="dxa"/>
          <w:right w:w="30" w:type="dxa"/>
        </w:tblCellMar>
      </w:tblPr>
      <w:tblGrid>
        <w:gridCol w:w="693"/>
        <w:gridCol w:w="3407"/>
        <w:gridCol w:w="2331"/>
        <w:gridCol w:w="2813"/>
      </w:tblGrid>
      <w:tr>
        <w:tblPrEx>
          <w:tblCellMar>
            <w:top w:w="0" w:type="dxa"/>
            <w:left w:w="30" w:type="dxa"/>
            <w:bottom w:w="0" w:type="dxa"/>
            <w:right w:w="30" w:type="dxa"/>
          </w:tblCellMar>
        </w:tblPrEx>
        <w:trPr>
          <w:trHeight w:val="953" w:hRule="atLeast"/>
          <w:jc w:val="center"/>
        </w:trPr>
        <w:tc>
          <w:tcPr>
            <w:tcW w:w="693" w:type="dxa"/>
            <w:tcBorders>
              <w:top w:val="single" w:color="auto" w:sz="6" w:space="0"/>
              <w:left w:val="single" w:color="auto" w:sz="6" w:space="0"/>
              <w:bottom w:val="nil"/>
              <w:right w:val="single" w:color="auto" w:sz="6" w:space="0"/>
            </w:tcBorders>
            <w:vAlign w:val="center"/>
          </w:tcPr>
          <w:p>
            <w:pPr>
              <w:adjustRightInd w:val="0"/>
              <w:spacing w:line="360" w:lineRule="auto"/>
              <w:jc w:val="center"/>
              <w:rPr>
                <w:sz w:val="24"/>
              </w:rPr>
            </w:pPr>
            <w:r>
              <w:rPr>
                <w:sz w:val="24"/>
              </w:rPr>
              <w:t>序号</w:t>
            </w:r>
          </w:p>
        </w:tc>
        <w:tc>
          <w:tcPr>
            <w:tcW w:w="3407" w:type="dxa"/>
            <w:tcBorders>
              <w:top w:val="single" w:color="auto" w:sz="6" w:space="0"/>
              <w:left w:val="single" w:color="auto" w:sz="6" w:space="0"/>
              <w:bottom w:val="nil"/>
              <w:right w:val="single" w:color="auto" w:sz="6" w:space="0"/>
            </w:tcBorders>
            <w:vAlign w:val="center"/>
          </w:tcPr>
          <w:p>
            <w:pPr>
              <w:adjustRightInd w:val="0"/>
              <w:spacing w:line="360" w:lineRule="auto"/>
              <w:jc w:val="center"/>
              <w:rPr>
                <w:sz w:val="24"/>
              </w:rPr>
            </w:pPr>
            <w:r>
              <w:rPr>
                <w:rFonts w:hint="eastAsia"/>
                <w:sz w:val="24"/>
              </w:rPr>
              <w:t>项目</w:t>
            </w:r>
            <w:r>
              <w:rPr>
                <w:sz w:val="24"/>
              </w:rPr>
              <w:t>名称</w:t>
            </w:r>
          </w:p>
        </w:tc>
        <w:tc>
          <w:tcPr>
            <w:tcW w:w="2331" w:type="dxa"/>
            <w:tcBorders>
              <w:top w:val="single" w:color="auto" w:sz="6" w:space="0"/>
              <w:left w:val="single" w:color="auto" w:sz="6" w:space="0"/>
              <w:bottom w:val="nil"/>
              <w:right w:val="single" w:color="auto" w:sz="6" w:space="0"/>
            </w:tcBorders>
            <w:vAlign w:val="center"/>
          </w:tcPr>
          <w:p>
            <w:pPr>
              <w:adjustRightInd w:val="0"/>
              <w:spacing w:line="360" w:lineRule="auto"/>
              <w:jc w:val="center"/>
              <w:rPr>
                <w:sz w:val="24"/>
              </w:rPr>
            </w:pPr>
            <w:r>
              <w:rPr>
                <w:sz w:val="24"/>
              </w:rPr>
              <w:t>报  价</w:t>
            </w:r>
          </w:p>
        </w:tc>
        <w:tc>
          <w:tcPr>
            <w:tcW w:w="2813" w:type="dxa"/>
            <w:tcBorders>
              <w:top w:val="single" w:color="auto" w:sz="6" w:space="0"/>
              <w:left w:val="single" w:color="auto" w:sz="6" w:space="0"/>
              <w:bottom w:val="nil"/>
              <w:right w:val="single" w:color="auto" w:sz="6" w:space="0"/>
            </w:tcBorders>
            <w:vAlign w:val="center"/>
          </w:tcPr>
          <w:p>
            <w:pPr>
              <w:adjustRightInd w:val="0"/>
              <w:spacing w:line="360" w:lineRule="auto"/>
              <w:jc w:val="center"/>
              <w:rPr>
                <w:sz w:val="24"/>
              </w:rPr>
            </w:pPr>
            <w:r>
              <w:rPr>
                <w:rFonts w:hint="eastAsia"/>
                <w:sz w:val="24"/>
              </w:rPr>
              <w:t>备注</w:t>
            </w: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693" w:type="dxa"/>
            <w:tcBorders>
              <w:top w:val="single" w:color="auto" w:sz="6" w:space="0"/>
              <w:left w:val="single" w:color="auto" w:sz="6" w:space="0"/>
              <w:bottom w:val="single" w:color="auto" w:sz="6" w:space="0"/>
              <w:right w:val="single" w:color="auto" w:sz="6" w:space="0"/>
            </w:tcBorders>
          </w:tcPr>
          <w:p>
            <w:pPr>
              <w:jc w:val="center"/>
              <w:rPr>
                <w:sz w:val="24"/>
              </w:rPr>
            </w:pPr>
          </w:p>
        </w:tc>
        <w:tc>
          <w:tcPr>
            <w:tcW w:w="3407" w:type="dxa"/>
            <w:tcBorders>
              <w:top w:val="single" w:color="auto" w:sz="6" w:space="0"/>
              <w:left w:val="single" w:color="auto" w:sz="6" w:space="0"/>
              <w:bottom w:val="single" w:color="auto" w:sz="6" w:space="0"/>
              <w:right w:val="single" w:color="auto" w:sz="6" w:space="0"/>
            </w:tcBorders>
          </w:tcPr>
          <w:p>
            <w:pPr>
              <w:jc w:val="center"/>
              <w:rPr>
                <w:sz w:val="24"/>
              </w:rPr>
            </w:pPr>
          </w:p>
        </w:tc>
        <w:tc>
          <w:tcPr>
            <w:tcW w:w="2331" w:type="dxa"/>
            <w:tcBorders>
              <w:top w:val="single" w:color="auto" w:sz="6" w:space="0"/>
              <w:left w:val="single" w:color="auto" w:sz="6" w:space="0"/>
              <w:bottom w:val="single" w:color="auto" w:sz="6" w:space="0"/>
              <w:right w:val="single" w:color="auto" w:sz="6" w:space="0"/>
            </w:tcBorders>
          </w:tcPr>
          <w:p>
            <w:pPr>
              <w:jc w:val="center"/>
              <w:rPr>
                <w:sz w:val="24"/>
              </w:rPr>
            </w:pPr>
          </w:p>
        </w:tc>
        <w:tc>
          <w:tcPr>
            <w:tcW w:w="2813"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sz w:val="24"/>
              </w:rPr>
            </w:pPr>
          </w:p>
        </w:tc>
      </w:tr>
      <w:tr>
        <w:tblPrEx>
          <w:tblCellMar>
            <w:top w:w="0" w:type="dxa"/>
            <w:left w:w="30" w:type="dxa"/>
            <w:bottom w:w="0" w:type="dxa"/>
            <w:right w:w="30" w:type="dxa"/>
          </w:tblCellMar>
        </w:tblPrEx>
        <w:trPr>
          <w:trHeight w:val="522" w:hRule="atLeast"/>
          <w:jc w:val="center"/>
        </w:trPr>
        <w:tc>
          <w:tcPr>
            <w:tcW w:w="4100" w:type="dxa"/>
            <w:gridSpan w:val="2"/>
            <w:tcBorders>
              <w:top w:val="single" w:color="auto" w:sz="6" w:space="0"/>
              <w:left w:val="single" w:color="auto" w:sz="6" w:space="0"/>
              <w:bottom w:val="single" w:color="auto" w:sz="6" w:space="0"/>
              <w:right w:val="single" w:color="auto" w:sz="6" w:space="0"/>
            </w:tcBorders>
          </w:tcPr>
          <w:p>
            <w:pPr>
              <w:adjustRightInd w:val="0"/>
              <w:spacing w:line="360" w:lineRule="auto"/>
              <w:jc w:val="center"/>
              <w:rPr>
                <w:sz w:val="24"/>
              </w:rPr>
            </w:pPr>
            <w:r>
              <w:rPr>
                <w:sz w:val="24"/>
              </w:rPr>
              <w:t>合　　　计</w:t>
            </w:r>
          </w:p>
        </w:tc>
        <w:tc>
          <w:tcPr>
            <w:tcW w:w="2331" w:type="dxa"/>
            <w:tcBorders>
              <w:top w:val="single" w:color="auto" w:sz="6" w:space="0"/>
              <w:left w:val="single" w:color="auto" w:sz="6" w:space="0"/>
              <w:bottom w:val="single" w:color="auto" w:sz="6" w:space="0"/>
              <w:right w:val="single" w:color="auto" w:sz="6" w:space="0"/>
            </w:tcBorders>
          </w:tcPr>
          <w:p>
            <w:pPr>
              <w:adjustRightInd w:val="0"/>
              <w:spacing w:line="360" w:lineRule="auto"/>
              <w:jc w:val="center"/>
              <w:rPr>
                <w:sz w:val="24"/>
              </w:rPr>
            </w:pPr>
          </w:p>
        </w:tc>
        <w:tc>
          <w:tcPr>
            <w:tcW w:w="2813" w:type="dxa"/>
            <w:tcBorders>
              <w:top w:val="single" w:color="auto" w:sz="6" w:space="0"/>
              <w:left w:val="single" w:color="auto" w:sz="4" w:space="0"/>
              <w:bottom w:val="single" w:color="auto" w:sz="6" w:space="0"/>
              <w:right w:val="single" w:color="auto" w:sz="4" w:space="0"/>
            </w:tcBorders>
          </w:tcPr>
          <w:p>
            <w:pPr>
              <w:adjustRightInd w:val="0"/>
              <w:spacing w:line="360" w:lineRule="auto"/>
              <w:jc w:val="right"/>
              <w:rPr>
                <w:sz w:val="24"/>
              </w:rPr>
            </w:pPr>
          </w:p>
        </w:tc>
      </w:tr>
    </w:tbl>
    <w:p>
      <w:pPr>
        <w:spacing w:line="360" w:lineRule="auto"/>
        <w:ind w:right="480" w:firstLine="240" w:firstLineChars="100"/>
        <w:rPr>
          <w:sz w:val="24"/>
        </w:rPr>
      </w:pPr>
    </w:p>
    <w:p>
      <w:pPr>
        <w:spacing w:line="360" w:lineRule="auto"/>
        <w:ind w:right="480" w:firstLine="240" w:firstLineChars="100"/>
        <w:rPr>
          <w:sz w:val="24"/>
          <w:lang w:eastAsia="zh-CN"/>
        </w:rPr>
      </w:pPr>
      <w:r>
        <w:rPr>
          <w:rFonts w:hint="eastAsia"/>
          <w:sz w:val="24"/>
          <w:lang w:eastAsia="zh-CN"/>
        </w:rPr>
        <w:t>供应商法定代表人</w:t>
      </w:r>
      <w:r>
        <w:rPr>
          <w:rFonts w:hint="eastAsia"/>
          <w:bCs/>
          <w:sz w:val="24"/>
          <w:lang w:eastAsia="zh-CN"/>
        </w:rPr>
        <w:t>（负责人）</w:t>
      </w:r>
      <w:r>
        <w:rPr>
          <w:rFonts w:hint="eastAsia"/>
          <w:sz w:val="24"/>
          <w:lang w:eastAsia="zh-CN"/>
        </w:rPr>
        <w:t>（或授权委托人）：</w:t>
      </w:r>
      <w:r>
        <w:rPr>
          <w:rFonts w:hint="eastAsia"/>
          <w:sz w:val="24"/>
          <w:u w:val="single"/>
          <w:lang w:eastAsia="zh-CN"/>
        </w:rPr>
        <w:t xml:space="preserve">  签字或盖章  </w:t>
      </w:r>
    </w:p>
    <w:p>
      <w:pPr>
        <w:spacing w:line="360" w:lineRule="auto"/>
        <w:ind w:right="480" w:firstLine="240" w:firstLineChars="100"/>
        <w:rPr>
          <w:sz w:val="24"/>
          <w:lang w:eastAsia="zh-CN"/>
        </w:rPr>
      </w:pPr>
      <w:r>
        <w:rPr>
          <w:rFonts w:hint="eastAsia"/>
          <w:sz w:val="24"/>
          <w:lang w:eastAsia="zh-CN"/>
        </w:rPr>
        <w:t>日期：    年  月  日</w:t>
      </w:r>
    </w:p>
    <w:p>
      <w:pPr>
        <w:adjustRightInd w:val="0"/>
        <w:spacing w:line="360" w:lineRule="auto"/>
        <w:ind w:left="233" w:leftChars="111" w:firstLine="511" w:firstLineChars="213"/>
        <w:rPr>
          <w:b/>
          <w:iCs/>
          <w:sz w:val="24"/>
          <w:lang w:eastAsia="zh-CN"/>
        </w:rPr>
      </w:pPr>
    </w:p>
    <w:p>
      <w:pPr>
        <w:adjustRightInd w:val="0"/>
        <w:spacing w:line="360" w:lineRule="auto"/>
        <w:ind w:firstLine="240" w:firstLineChars="100"/>
        <w:rPr>
          <w:b/>
          <w:iCs/>
          <w:sz w:val="24"/>
          <w:lang w:eastAsia="zh-CN"/>
        </w:rPr>
      </w:pPr>
      <w:r>
        <w:rPr>
          <w:rFonts w:hint="eastAsia"/>
          <w:b/>
          <w:iCs/>
          <w:sz w:val="24"/>
          <w:lang w:eastAsia="zh-CN"/>
        </w:rPr>
        <w:t>注：1.如果按单价计算的结果与总价不一致，以单价为准修正总价。</w:t>
      </w:r>
    </w:p>
    <w:p>
      <w:pPr>
        <w:adjustRightInd w:val="0"/>
        <w:spacing w:line="360" w:lineRule="auto"/>
        <w:ind w:left="233" w:leftChars="111" w:firstLine="511" w:firstLineChars="213"/>
        <w:rPr>
          <w:b/>
          <w:iCs/>
          <w:sz w:val="24"/>
          <w:lang w:eastAsia="zh-CN"/>
        </w:rPr>
      </w:pPr>
      <w:r>
        <w:rPr>
          <w:rFonts w:hint="eastAsia"/>
          <w:b/>
          <w:iCs/>
          <w:sz w:val="24"/>
          <w:lang w:eastAsia="zh-CN"/>
        </w:rPr>
        <w:t>2.如果不提供详细分项报价将视为没有实质性响应磋商文件。</w:t>
      </w:r>
    </w:p>
    <w:p>
      <w:pPr>
        <w:adjustRightInd w:val="0"/>
        <w:spacing w:line="360" w:lineRule="auto"/>
        <w:ind w:left="233" w:leftChars="111" w:firstLine="511" w:firstLineChars="213"/>
        <w:rPr>
          <w:b/>
          <w:iCs/>
          <w:sz w:val="24"/>
          <w:lang w:eastAsia="zh-CN"/>
        </w:rPr>
      </w:pPr>
      <w:r>
        <w:rPr>
          <w:rFonts w:hint="eastAsia"/>
          <w:b/>
          <w:iCs/>
          <w:sz w:val="24"/>
          <w:lang w:eastAsia="zh-CN"/>
        </w:rPr>
        <w:t>3.供应商可根据项目情况自行制作“分项报价表”。</w:t>
      </w:r>
    </w:p>
    <w:p>
      <w:pPr>
        <w:spacing w:line="360" w:lineRule="auto"/>
        <w:ind w:left="1111" w:leftChars="129" w:hanging="840" w:hangingChars="350"/>
        <w:rPr>
          <w:sz w:val="24"/>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center"/>
        <w:rPr>
          <w:b/>
          <w:bCs/>
          <w:sz w:val="32"/>
          <w:szCs w:val="32"/>
        </w:rPr>
      </w:pPr>
    </w:p>
    <w:p>
      <w:pPr>
        <w:spacing w:before="156" w:after="156" w:line="360" w:lineRule="auto"/>
        <w:jc w:val="both"/>
        <w:rPr>
          <w:b/>
          <w:sz w:val="36"/>
        </w:rPr>
      </w:pPr>
    </w:p>
    <w:p>
      <w:pPr>
        <w:spacing w:before="156" w:after="156" w:line="360" w:lineRule="auto"/>
        <w:jc w:val="center"/>
        <w:outlineLvl w:val="0"/>
        <w:rPr>
          <w:rFonts w:hint="eastAsia"/>
          <w:b/>
          <w:bCs/>
          <w:sz w:val="32"/>
          <w:szCs w:val="32"/>
        </w:rPr>
      </w:pPr>
      <w:bookmarkStart w:id="19" w:name="_Toc14849"/>
    </w:p>
    <w:p>
      <w:pPr>
        <w:numPr>
          <w:ilvl w:val="0"/>
          <w:numId w:val="0"/>
        </w:numPr>
        <w:spacing w:line="360" w:lineRule="auto"/>
        <w:jc w:val="center"/>
        <w:rPr>
          <w:b/>
          <w:bCs/>
          <w:sz w:val="32"/>
          <w:szCs w:val="32"/>
        </w:rPr>
      </w:pPr>
      <w:r>
        <w:rPr>
          <w:rFonts w:hint="eastAsia" w:eastAsia="宋体"/>
          <w:b/>
          <w:bCs/>
          <w:sz w:val="32"/>
          <w:szCs w:val="32"/>
          <w:lang w:val="en-US" w:eastAsia="zh-CN"/>
        </w:rPr>
        <w:t>十一、</w:t>
      </w:r>
      <w:r>
        <w:rPr>
          <w:rFonts w:hint="eastAsia"/>
          <w:b/>
          <w:bCs/>
          <w:sz w:val="32"/>
          <w:szCs w:val="32"/>
        </w:rPr>
        <w:t>主要人员情况汇总表</w:t>
      </w:r>
    </w:p>
    <w:p>
      <w:pPr>
        <w:spacing w:line="360" w:lineRule="auto"/>
        <w:rPr>
          <w:sz w:val="24"/>
        </w:rPr>
      </w:pPr>
      <w:r>
        <w:rPr>
          <w:rFonts w:hint="eastAsia"/>
          <w:sz w:val="24"/>
        </w:rPr>
        <w:t>供应商名称：公章</w:t>
      </w:r>
    </w:p>
    <w:p>
      <w:pPr>
        <w:widowControl/>
        <w:spacing w:beforeLines="50" w:afterLines="50" w:line="360" w:lineRule="auto"/>
        <w:outlineLvl w:val="1"/>
        <w:rPr>
          <w:b/>
          <w:bCs/>
          <w:sz w:val="36"/>
          <w:szCs w:val="36"/>
        </w:rPr>
      </w:pPr>
      <w:r>
        <w:rPr>
          <w:rFonts w:hint="eastAsia"/>
          <w:sz w:val="24"/>
        </w:rPr>
        <w:t xml:space="preserve">采购项目名称：  </w:t>
      </w:r>
    </w:p>
    <w:tbl>
      <w:tblPr>
        <w:tblStyle w:val="15"/>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01"/>
        <w:gridCol w:w="1850"/>
        <w:gridCol w:w="951"/>
        <w:gridCol w:w="885"/>
        <w:gridCol w:w="1033"/>
        <w:gridCol w:w="3100"/>
        <w:gridCol w:w="11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1850"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姓名</w:t>
            </w:r>
          </w:p>
        </w:tc>
        <w:tc>
          <w:tcPr>
            <w:tcW w:w="951"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学历</w:t>
            </w:r>
          </w:p>
        </w:tc>
        <w:tc>
          <w:tcPr>
            <w:tcW w:w="885"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专业</w:t>
            </w:r>
          </w:p>
        </w:tc>
        <w:tc>
          <w:tcPr>
            <w:tcW w:w="1033"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职称</w:t>
            </w:r>
          </w:p>
        </w:tc>
        <w:tc>
          <w:tcPr>
            <w:tcW w:w="3100" w:type="dxa"/>
          </w:tcPr>
          <w:p>
            <w:pPr>
              <w:widowControl w:val="0"/>
              <w:spacing w:line="360" w:lineRule="auto"/>
              <w:ind w:right="-57"/>
              <w:jc w:val="center"/>
              <w:rPr>
                <w:rFonts w:asciiTheme="minorEastAsia" w:hAnsiTheme="minorEastAsia" w:eastAsiaTheme="minorEastAsia"/>
                <w:b/>
                <w:bCs/>
                <w:sz w:val="24"/>
                <w:lang w:eastAsia="zh-CN"/>
              </w:rPr>
            </w:pPr>
            <w:r>
              <w:rPr>
                <w:rFonts w:hint="eastAsia"/>
                <w:b/>
                <w:sz w:val="24"/>
                <w:lang w:eastAsia="zh-CN"/>
              </w:rPr>
              <w:t>拟在本项目中担任职务</w:t>
            </w:r>
          </w:p>
        </w:tc>
        <w:tc>
          <w:tcPr>
            <w:tcW w:w="1148" w:type="dxa"/>
          </w:tcPr>
          <w:p>
            <w:pPr>
              <w:widowControl w:val="0"/>
              <w:spacing w:line="360" w:lineRule="auto"/>
              <w:ind w:right="-57"/>
              <w:jc w:val="center"/>
              <w:rPr>
                <w:rFonts w:asciiTheme="minorEastAsia" w:hAnsiTheme="minorEastAsia" w:eastAsiaTheme="minorEastAsia"/>
                <w:b/>
                <w:bCs/>
                <w:sz w:val="24"/>
              </w:rPr>
            </w:pPr>
            <w:r>
              <w:rPr>
                <w:rFonts w:hint="eastAsia" w:asciiTheme="minorEastAsia" w:hAnsiTheme="minorEastAsia" w:eastAsiaTheme="minorEastAsia"/>
                <w:b/>
                <w:bCs/>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1" w:type="dxa"/>
          </w:tcPr>
          <w:p>
            <w:pPr>
              <w:widowControl w:val="0"/>
              <w:spacing w:line="360" w:lineRule="auto"/>
              <w:ind w:right="-55"/>
              <w:jc w:val="center"/>
              <w:outlineLvl w:val="0"/>
              <w:rPr>
                <w:rFonts w:asciiTheme="minorEastAsia" w:hAnsiTheme="minorEastAsia" w:eastAsiaTheme="minorEastAsia"/>
                <w:b/>
                <w:bCs/>
                <w:sz w:val="24"/>
              </w:rPr>
            </w:pPr>
          </w:p>
        </w:tc>
        <w:tc>
          <w:tcPr>
            <w:tcW w:w="1850" w:type="dxa"/>
          </w:tcPr>
          <w:p>
            <w:pPr>
              <w:widowControl w:val="0"/>
              <w:spacing w:line="360" w:lineRule="auto"/>
              <w:ind w:right="-55"/>
              <w:jc w:val="center"/>
              <w:outlineLvl w:val="0"/>
              <w:rPr>
                <w:rFonts w:asciiTheme="minorEastAsia" w:hAnsiTheme="minorEastAsia" w:eastAsiaTheme="minorEastAsia"/>
                <w:b/>
                <w:bCs/>
                <w:sz w:val="24"/>
              </w:rPr>
            </w:pPr>
          </w:p>
        </w:tc>
        <w:tc>
          <w:tcPr>
            <w:tcW w:w="951" w:type="dxa"/>
          </w:tcPr>
          <w:p>
            <w:pPr>
              <w:widowControl w:val="0"/>
              <w:spacing w:line="360" w:lineRule="auto"/>
              <w:ind w:right="-55"/>
              <w:jc w:val="center"/>
              <w:outlineLvl w:val="0"/>
              <w:rPr>
                <w:rFonts w:asciiTheme="minorEastAsia" w:hAnsiTheme="minorEastAsia" w:eastAsiaTheme="minorEastAsia"/>
                <w:b/>
                <w:bCs/>
                <w:sz w:val="24"/>
              </w:rPr>
            </w:pPr>
          </w:p>
        </w:tc>
        <w:tc>
          <w:tcPr>
            <w:tcW w:w="885" w:type="dxa"/>
          </w:tcPr>
          <w:p>
            <w:pPr>
              <w:widowControl w:val="0"/>
              <w:spacing w:line="360" w:lineRule="auto"/>
              <w:ind w:right="-55"/>
              <w:jc w:val="center"/>
              <w:outlineLvl w:val="0"/>
              <w:rPr>
                <w:rFonts w:asciiTheme="minorEastAsia" w:hAnsiTheme="minorEastAsia" w:eastAsiaTheme="minorEastAsia"/>
                <w:b/>
                <w:bCs/>
                <w:sz w:val="24"/>
              </w:rPr>
            </w:pPr>
          </w:p>
        </w:tc>
        <w:tc>
          <w:tcPr>
            <w:tcW w:w="1033" w:type="dxa"/>
          </w:tcPr>
          <w:p>
            <w:pPr>
              <w:widowControl w:val="0"/>
              <w:spacing w:line="360" w:lineRule="auto"/>
              <w:ind w:right="-55"/>
              <w:jc w:val="center"/>
              <w:outlineLvl w:val="0"/>
              <w:rPr>
                <w:rFonts w:asciiTheme="minorEastAsia" w:hAnsiTheme="minorEastAsia" w:eastAsiaTheme="minorEastAsia"/>
                <w:b/>
                <w:bCs/>
                <w:sz w:val="24"/>
              </w:rPr>
            </w:pPr>
          </w:p>
        </w:tc>
        <w:tc>
          <w:tcPr>
            <w:tcW w:w="3100" w:type="dxa"/>
          </w:tcPr>
          <w:p>
            <w:pPr>
              <w:widowControl w:val="0"/>
              <w:spacing w:line="360" w:lineRule="auto"/>
              <w:ind w:right="-55"/>
              <w:jc w:val="center"/>
              <w:outlineLvl w:val="0"/>
              <w:rPr>
                <w:rFonts w:asciiTheme="minorEastAsia" w:hAnsiTheme="minorEastAsia" w:eastAsiaTheme="minorEastAsia"/>
                <w:b/>
                <w:bCs/>
                <w:sz w:val="24"/>
              </w:rPr>
            </w:pPr>
          </w:p>
        </w:tc>
        <w:tc>
          <w:tcPr>
            <w:tcW w:w="1148" w:type="dxa"/>
          </w:tcPr>
          <w:p>
            <w:pPr>
              <w:widowControl w:val="0"/>
              <w:spacing w:line="360" w:lineRule="auto"/>
              <w:ind w:right="-55"/>
              <w:jc w:val="center"/>
              <w:outlineLvl w:val="0"/>
              <w:rPr>
                <w:rFonts w:asciiTheme="minorEastAsia" w:hAnsiTheme="minorEastAsia" w:eastAsiaTheme="minorEastAsia"/>
                <w:b/>
                <w:bCs/>
                <w:sz w:val="24"/>
              </w:rPr>
            </w:pPr>
          </w:p>
        </w:tc>
      </w:tr>
    </w:tbl>
    <w:p>
      <w:pPr>
        <w:widowControl/>
        <w:rPr>
          <w:b/>
          <w:bCs/>
          <w:sz w:val="32"/>
          <w:szCs w:val="32"/>
        </w:rPr>
      </w:pPr>
      <w:r>
        <w:rPr>
          <w:b/>
          <w:bCs/>
          <w:sz w:val="32"/>
          <w:szCs w:val="32"/>
        </w:rPr>
        <w:br w:type="page"/>
      </w:r>
    </w:p>
    <w:p>
      <w:pPr>
        <w:widowControl/>
        <w:numPr>
          <w:ilvl w:val="0"/>
          <w:numId w:val="3"/>
        </w:numPr>
        <w:spacing w:beforeLines="50" w:afterLines="50" w:line="360" w:lineRule="auto"/>
        <w:ind w:firstLine="480" w:firstLineChars="150"/>
        <w:jc w:val="center"/>
        <w:outlineLvl w:val="1"/>
        <w:rPr>
          <w:b/>
          <w:bCs/>
          <w:sz w:val="32"/>
          <w:szCs w:val="32"/>
        </w:rPr>
      </w:pPr>
      <w:r>
        <w:rPr>
          <w:rFonts w:hint="eastAsia"/>
          <w:b/>
          <w:bCs/>
          <w:sz w:val="32"/>
          <w:szCs w:val="32"/>
        </w:rPr>
        <w:t>主要人员基本情况表</w:t>
      </w:r>
    </w:p>
    <w:p>
      <w:pPr>
        <w:spacing w:line="360" w:lineRule="auto"/>
        <w:rPr>
          <w:sz w:val="24"/>
        </w:rPr>
      </w:pPr>
      <w:r>
        <w:rPr>
          <w:rFonts w:hint="eastAsia"/>
          <w:sz w:val="24"/>
        </w:rPr>
        <w:t>供应商名称：公章</w:t>
      </w:r>
    </w:p>
    <w:p>
      <w:pPr>
        <w:widowControl/>
        <w:spacing w:beforeLines="50" w:afterLines="50" w:line="360" w:lineRule="auto"/>
        <w:outlineLvl w:val="1"/>
      </w:pPr>
      <w:r>
        <w:rPr>
          <w:rFonts w:hint="eastAsia"/>
          <w:sz w:val="24"/>
        </w:rPr>
        <w:t xml:space="preserve">采购项目名称：  </w:t>
      </w:r>
    </w:p>
    <w:tbl>
      <w:tblPr>
        <w:tblStyle w:val="14"/>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811"/>
        <w:gridCol w:w="958"/>
        <w:gridCol w:w="1124"/>
        <w:gridCol w:w="983"/>
        <w:gridCol w:w="358"/>
        <w:gridCol w:w="1750"/>
        <w:gridCol w:w="91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姓 名</w:t>
            </w:r>
          </w:p>
        </w:tc>
        <w:tc>
          <w:tcPr>
            <w:tcW w:w="176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 龄</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职称证书</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专 业</w:t>
            </w: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176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2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职 称</w:t>
            </w: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国家执业资格证</w:t>
            </w:r>
          </w:p>
        </w:tc>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专业</w:t>
            </w: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 务</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eastAsia="zh-CN"/>
              </w:rPr>
            </w:pPr>
            <w:r>
              <w:rPr>
                <w:rFonts w:hint="eastAsia"/>
                <w:sz w:val="24"/>
                <w:lang w:eastAsia="zh-CN"/>
              </w:rPr>
              <w:t>拟在本项目中担任职务</w:t>
            </w:r>
          </w:p>
        </w:tc>
        <w:tc>
          <w:tcPr>
            <w:tcW w:w="22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lang w:eastAsia="zh-CN"/>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等级</w:t>
            </w: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2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c>
          <w:tcPr>
            <w:tcW w:w="22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毕业学校</w:t>
            </w:r>
          </w:p>
        </w:tc>
        <w:tc>
          <w:tcPr>
            <w:tcW w:w="823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280"/>
              <w:jc w:val="right"/>
              <w:rPr>
                <w:sz w:val="24"/>
                <w:lang w:eastAsia="zh-CN"/>
              </w:rPr>
            </w:pPr>
            <w:r>
              <w:rPr>
                <w:rFonts w:hint="eastAsia"/>
                <w:sz w:val="24"/>
                <w:lang w:eastAsia="zh-CN"/>
              </w:rPr>
              <w:t>年  月毕业于         学校      系（科）学制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840"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sz w:val="24"/>
              </w:rPr>
            </w:pPr>
            <w:r>
              <w:rPr>
                <w:rFonts w:hint="eastAsia"/>
                <w:sz w:val="24"/>
              </w:rPr>
              <w:t>年--  年</w:t>
            </w:r>
          </w:p>
        </w:tc>
        <w:tc>
          <w:tcPr>
            <w:tcW w:w="42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参加过项目名称</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担任何职</w:t>
            </w:r>
          </w:p>
        </w:tc>
        <w:tc>
          <w:tcPr>
            <w:tcW w:w="22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7"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4234" w:type="dxa"/>
            <w:gridSpan w:val="5"/>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75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53" w:type="dxa"/>
            <w:gridSpan w:val="2"/>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napToGrid w:val="0"/>
        <w:spacing w:line="360" w:lineRule="auto"/>
        <w:ind w:right="1"/>
        <w:jc w:val="center"/>
        <w:rPr>
          <w:sz w:val="24"/>
        </w:rPr>
      </w:pPr>
    </w:p>
    <w:p>
      <w:pPr>
        <w:spacing w:line="360" w:lineRule="auto"/>
        <w:rPr>
          <w:b/>
          <w:bCs/>
          <w:sz w:val="24"/>
          <w:lang w:eastAsia="zh-CN"/>
        </w:rPr>
      </w:pPr>
      <w:r>
        <w:rPr>
          <w:rFonts w:hint="eastAsia"/>
          <w:b/>
          <w:bCs/>
          <w:sz w:val="24"/>
          <w:lang w:eastAsia="zh-CN"/>
        </w:rPr>
        <w:t>注：响应文件中须附有职称证书（若有的话）、学历证书（若有的话）、资格证书（如有）身份证、养老保险等复印件。</w:t>
      </w:r>
    </w:p>
    <w:p>
      <w:pPr>
        <w:spacing w:before="156" w:after="156" w:line="360" w:lineRule="auto"/>
        <w:jc w:val="center"/>
        <w:outlineLvl w:val="0"/>
        <w:rPr>
          <w:rFonts w:hint="eastAsia"/>
          <w:b/>
          <w:bCs/>
          <w:sz w:val="32"/>
          <w:szCs w:val="32"/>
        </w:rPr>
      </w:pPr>
    </w:p>
    <w:p>
      <w:pPr>
        <w:pStyle w:val="5"/>
        <w:rPr>
          <w:rFonts w:hint="eastAsia"/>
          <w:b/>
          <w:bCs/>
          <w:sz w:val="32"/>
          <w:szCs w:val="32"/>
        </w:rPr>
      </w:pPr>
    </w:p>
    <w:p>
      <w:pPr>
        <w:rPr>
          <w:rFonts w:hint="eastAsia"/>
        </w:rPr>
      </w:pPr>
    </w:p>
    <w:bookmarkEnd w:id="19"/>
    <w:p>
      <w:pPr>
        <w:widowControl/>
        <w:numPr>
          <w:ilvl w:val="0"/>
          <w:numId w:val="0"/>
        </w:numPr>
        <w:spacing w:line="480" w:lineRule="exact"/>
        <w:jc w:val="center"/>
        <w:rPr>
          <w:b/>
          <w:bCs/>
          <w:sz w:val="32"/>
          <w:szCs w:val="32"/>
        </w:rPr>
      </w:pPr>
      <w:r>
        <w:rPr>
          <w:rFonts w:hint="eastAsia"/>
          <w:b/>
          <w:bCs/>
          <w:sz w:val="32"/>
          <w:szCs w:val="32"/>
          <w:lang w:val="en-US" w:eastAsia="zh-CN"/>
        </w:rPr>
        <w:t>十三、</w:t>
      </w:r>
      <w:r>
        <w:rPr>
          <w:rFonts w:hint="eastAsia"/>
          <w:b/>
          <w:bCs/>
          <w:sz w:val="32"/>
          <w:szCs w:val="32"/>
          <w:lang w:eastAsia="zh-CN"/>
        </w:rPr>
        <w:t>服务</w:t>
      </w:r>
      <w:r>
        <w:rPr>
          <w:rFonts w:hint="eastAsia"/>
          <w:b/>
          <w:bCs/>
          <w:sz w:val="32"/>
          <w:szCs w:val="32"/>
        </w:rPr>
        <w:t>方案</w:t>
      </w:r>
    </w:p>
    <w:p>
      <w:pPr>
        <w:widowControl/>
        <w:spacing w:line="480" w:lineRule="exact"/>
        <w:ind w:firstLine="512" w:firstLineChars="200"/>
        <w:rPr>
          <w:bCs/>
          <w:spacing w:val="8"/>
          <w:sz w:val="24"/>
          <w:lang w:eastAsia="zh-CN"/>
        </w:rPr>
      </w:pPr>
      <w:r>
        <w:rPr>
          <w:rFonts w:hint="eastAsia"/>
          <w:bCs/>
          <w:spacing w:val="8"/>
          <w:sz w:val="24"/>
          <w:lang w:eastAsia="zh-CN"/>
        </w:rPr>
        <w:t>由供应商根据本项目的实际情况自行编写。</w:t>
      </w:r>
    </w:p>
    <w:p>
      <w:pPr>
        <w:widowControl/>
        <w:spacing w:beforeLines="50" w:afterLines="50" w:line="360" w:lineRule="auto"/>
        <w:jc w:val="center"/>
        <w:outlineLvl w:val="1"/>
        <w:rPr>
          <w:b/>
          <w:bCs/>
          <w:sz w:val="32"/>
          <w:szCs w:val="32"/>
          <w:lang w:eastAsia="zh-CN"/>
        </w:rPr>
      </w:pPr>
    </w:p>
    <w:p>
      <w:pPr>
        <w:widowControl/>
        <w:spacing w:beforeLines="50" w:afterLines="50" w:line="360" w:lineRule="auto"/>
        <w:jc w:val="center"/>
        <w:outlineLvl w:val="1"/>
        <w:rPr>
          <w:b/>
          <w:bCs/>
          <w:sz w:val="32"/>
          <w:szCs w:val="32"/>
          <w:lang w:eastAsia="zh-CN"/>
        </w:rPr>
      </w:pPr>
      <w:r>
        <w:rPr>
          <w:rFonts w:hint="eastAsia"/>
          <w:b/>
          <w:bCs/>
          <w:sz w:val="32"/>
          <w:szCs w:val="32"/>
          <w:lang w:eastAsia="zh-CN"/>
        </w:rPr>
        <w:t>十</w:t>
      </w:r>
      <w:r>
        <w:rPr>
          <w:rFonts w:hint="eastAsia"/>
          <w:b/>
          <w:bCs/>
          <w:sz w:val="32"/>
          <w:szCs w:val="32"/>
          <w:lang w:val="en-US" w:eastAsia="zh-CN"/>
        </w:rPr>
        <w:t>四</w:t>
      </w:r>
      <w:r>
        <w:rPr>
          <w:rFonts w:hint="eastAsia"/>
          <w:b/>
          <w:bCs/>
          <w:sz w:val="32"/>
          <w:szCs w:val="32"/>
          <w:lang w:eastAsia="zh-CN"/>
        </w:rPr>
        <w:t>、供应商认为有必要提供的其他资料</w:t>
      </w:r>
    </w:p>
    <w:p>
      <w:pPr>
        <w:widowControl/>
        <w:snapToGrid w:val="0"/>
        <w:spacing w:line="360" w:lineRule="auto"/>
        <w:ind w:right="1" w:firstLine="512" w:firstLineChars="200"/>
        <w:rPr>
          <w:spacing w:val="8"/>
          <w:sz w:val="24"/>
          <w:lang w:eastAsia="zh-CN"/>
        </w:rPr>
      </w:pPr>
      <w:r>
        <w:rPr>
          <w:rFonts w:hint="eastAsia"/>
          <w:spacing w:val="8"/>
          <w:sz w:val="24"/>
          <w:lang w:eastAsia="zh-CN"/>
        </w:rPr>
        <w:t>1.对采购人要求和需要采购人及相关部门配合的工作的。</w:t>
      </w:r>
    </w:p>
    <w:p>
      <w:pPr>
        <w:widowControl/>
        <w:snapToGrid w:val="0"/>
        <w:spacing w:line="360" w:lineRule="auto"/>
        <w:ind w:right="1" w:firstLine="512" w:firstLineChars="200"/>
        <w:rPr>
          <w:spacing w:val="8"/>
          <w:sz w:val="24"/>
          <w:lang w:eastAsia="zh-CN"/>
        </w:rPr>
      </w:pPr>
      <w:r>
        <w:rPr>
          <w:rFonts w:hint="eastAsia"/>
          <w:spacing w:val="8"/>
          <w:sz w:val="24"/>
          <w:lang w:eastAsia="zh-CN"/>
        </w:rPr>
        <w:t>2.供应商认为有必要提供的其他资料。</w:t>
      </w:r>
    </w:p>
    <w:p>
      <w:pPr>
        <w:widowControl/>
        <w:spacing w:beforeLines="50" w:afterLines="50" w:line="360" w:lineRule="auto"/>
        <w:outlineLvl w:val="1"/>
        <w:rPr>
          <w:b/>
          <w:bCs/>
          <w:sz w:val="32"/>
          <w:szCs w:val="32"/>
          <w:lang w:eastAsia="zh-CN"/>
        </w:rPr>
      </w:pPr>
    </w:p>
    <w:p>
      <w:pPr>
        <w:widowControl/>
        <w:rPr>
          <w:sz w:val="24"/>
          <w:lang w:eastAsia="zh-CN"/>
        </w:rPr>
      </w:pPr>
      <w:r>
        <w:rPr>
          <w:sz w:val="24"/>
          <w:lang w:eastAsia="zh-CN"/>
        </w:rPr>
        <w:br w:type="page"/>
      </w:r>
    </w:p>
    <w:p>
      <w:pPr>
        <w:spacing w:line="360" w:lineRule="auto"/>
        <w:ind w:firstLine="480" w:firstLineChars="200"/>
        <w:jc w:val="center"/>
        <w:rPr>
          <w:sz w:val="24"/>
          <w:lang w:eastAsia="zh-CN"/>
        </w:rPr>
      </w:pPr>
      <w:r>
        <w:rPr>
          <w:sz w:val="24"/>
          <w:lang w:eastAsia="zh-CN"/>
        </w:rPr>
        <w:t>中小企业声明函</w:t>
      </w:r>
    </w:p>
    <w:p>
      <w:pPr>
        <w:spacing w:line="360" w:lineRule="auto"/>
        <w:ind w:firstLine="480" w:firstLineChars="200"/>
        <w:jc w:val="center"/>
        <w:rPr>
          <w:sz w:val="24"/>
          <w:lang w:eastAsia="zh-CN"/>
        </w:rPr>
      </w:pPr>
    </w:p>
    <w:p>
      <w:pPr>
        <w:adjustRightInd w:val="0"/>
        <w:snapToGrid w:val="0"/>
        <w:spacing w:line="360" w:lineRule="auto"/>
        <w:ind w:firstLine="480" w:firstLineChars="200"/>
        <w:rPr>
          <w:sz w:val="24"/>
          <w:lang w:eastAsia="zh-CN"/>
        </w:rPr>
      </w:pPr>
      <w:r>
        <w:rPr>
          <w:sz w:val="24"/>
          <w:lang w:eastAsia="zh-CN"/>
        </w:rPr>
        <w:t>本公司（联合体）郑重声明，根据《政府采购促进中小</w:t>
      </w:r>
      <w:r>
        <w:rPr>
          <w:rFonts w:hint="eastAsia"/>
          <w:sz w:val="24"/>
          <w:lang w:eastAsia="zh-CN"/>
        </w:rPr>
        <w:t>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adjustRightInd w:val="0"/>
        <w:snapToGrid w:val="0"/>
        <w:spacing w:line="360" w:lineRule="auto"/>
        <w:ind w:firstLine="480" w:firstLineChars="200"/>
        <w:rPr>
          <w:sz w:val="24"/>
          <w:lang w:eastAsia="zh-CN"/>
        </w:rPr>
      </w:pPr>
      <w:r>
        <w:rPr>
          <w:rFonts w:hint="eastAsia"/>
          <w:sz w:val="24"/>
          <w:lang w:eastAsia="zh-CN"/>
        </w:rPr>
        <w:t>1.</w:t>
      </w:r>
      <w:r>
        <w:rPr>
          <w:rFonts w:hint="eastAsia"/>
          <w:sz w:val="24"/>
          <w:u w:val="single"/>
          <w:lang w:eastAsia="zh-CN"/>
        </w:rPr>
        <w:t>（标的名称）</w:t>
      </w:r>
      <w:r>
        <w:rPr>
          <w:rFonts w:hint="eastAsia"/>
          <w:sz w:val="24"/>
          <w:lang w:eastAsia="zh-CN"/>
        </w:rPr>
        <w:t>，属于</w:t>
      </w:r>
      <w:r>
        <w:rPr>
          <w:rFonts w:hint="eastAsia"/>
          <w:sz w:val="24"/>
          <w:u w:val="single"/>
          <w:lang w:eastAsia="zh-CN"/>
        </w:rPr>
        <w:t>（其他未列明行业）</w:t>
      </w:r>
      <w:r>
        <w:rPr>
          <w:rFonts w:hint="eastAsia"/>
          <w:sz w:val="24"/>
          <w:lang w:eastAsia="zh-CN"/>
        </w:rPr>
        <w:t>；承建（承接）企业为</w:t>
      </w:r>
      <w:r>
        <w:rPr>
          <w:rFonts w:hint="eastAsia"/>
          <w:sz w:val="24"/>
          <w:u w:val="single"/>
          <w:lang w:eastAsia="zh-CN"/>
        </w:rPr>
        <w:t>（企业名称）</w:t>
      </w:r>
      <w:r>
        <w:rPr>
          <w:rFonts w:hint="eastAsia"/>
          <w:sz w:val="24"/>
          <w:lang w:eastAsia="zh-CN"/>
        </w:rPr>
        <w:t>，从业人员人，营业收入为万元，资产总额为万元1，属于</w:t>
      </w:r>
      <w:r>
        <w:rPr>
          <w:rFonts w:hint="eastAsia"/>
          <w:sz w:val="24"/>
          <w:u w:val="single"/>
          <w:lang w:eastAsia="zh-CN"/>
        </w:rPr>
        <w:t>（中型企业、小型企业、微型企业）</w:t>
      </w:r>
      <w:r>
        <w:rPr>
          <w:rFonts w:hint="eastAsia"/>
          <w:sz w:val="24"/>
          <w:lang w:eastAsia="zh-CN"/>
        </w:rPr>
        <w:t xml:space="preserve">； </w:t>
      </w:r>
    </w:p>
    <w:p>
      <w:pPr>
        <w:adjustRightInd w:val="0"/>
        <w:snapToGrid w:val="0"/>
        <w:spacing w:line="360" w:lineRule="auto"/>
        <w:ind w:firstLine="480" w:firstLineChars="200"/>
        <w:rPr>
          <w:sz w:val="24"/>
          <w:lang w:eastAsia="zh-CN"/>
        </w:rPr>
      </w:pPr>
      <w:r>
        <w:rPr>
          <w:rFonts w:hint="eastAsia"/>
          <w:sz w:val="24"/>
          <w:lang w:eastAsia="zh-CN"/>
        </w:rPr>
        <w:t>2.（标的名称） ，属于（</w:t>
      </w:r>
      <w:r>
        <w:rPr>
          <w:rFonts w:hint="eastAsia"/>
          <w:sz w:val="24"/>
          <w:u w:val="single"/>
          <w:lang w:eastAsia="zh-CN"/>
        </w:rPr>
        <w:t>其他未列明行业</w:t>
      </w:r>
      <w:r>
        <w:rPr>
          <w:rFonts w:hint="eastAsia"/>
          <w:sz w:val="24"/>
          <w:lang w:eastAsia="zh-CN"/>
        </w:rPr>
        <w:t xml:space="preserve">）；承建（承接）企业为（企业名称），从业人员人，营业收入为 万元，资产总额为 万元，属于（中型企业、小型企业、微型企业）； </w:t>
      </w:r>
    </w:p>
    <w:p>
      <w:pPr>
        <w:adjustRightInd w:val="0"/>
        <w:snapToGrid w:val="0"/>
        <w:spacing w:line="360" w:lineRule="auto"/>
        <w:ind w:firstLine="480" w:firstLineChars="200"/>
        <w:rPr>
          <w:sz w:val="24"/>
          <w:lang w:eastAsia="zh-CN"/>
        </w:rPr>
      </w:pPr>
      <w:r>
        <w:rPr>
          <w:rFonts w:hint="eastAsia"/>
          <w:sz w:val="24"/>
          <w:lang w:eastAsia="zh-CN"/>
        </w:rPr>
        <w:t>……</w:t>
      </w:r>
    </w:p>
    <w:p>
      <w:pPr>
        <w:adjustRightInd w:val="0"/>
        <w:snapToGrid w:val="0"/>
        <w:spacing w:line="360" w:lineRule="auto"/>
        <w:ind w:firstLine="480" w:firstLineChars="200"/>
        <w:rPr>
          <w:sz w:val="24"/>
          <w:lang w:eastAsia="zh-CN"/>
        </w:rPr>
      </w:pPr>
      <w:r>
        <w:rPr>
          <w:rFonts w:hint="eastAsia"/>
          <w:sz w:val="24"/>
          <w:lang w:eastAsia="zh-CN"/>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sz w:val="24"/>
          <w:lang w:eastAsia="zh-CN"/>
        </w:rPr>
      </w:pPr>
      <w:r>
        <w:rPr>
          <w:rFonts w:hint="eastAsia"/>
          <w:sz w:val="24"/>
          <w:lang w:eastAsia="zh-CN"/>
        </w:rPr>
        <w:t xml:space="preserve">本企业对上述声明内容的真实性负责。如有虚假，将依法承担相应责任。 </w:t>
      </w:r>
    </w:p>
    <w:p>
      <w:pPr>
        <w:adjustRightInd w:val="0"/>
        <w:snapToGrid w:val="0"/>
        <w:spacing w:line="360" w:lineRule="auto"/>
        <w:ind w:firstLine="5520" w:firstLineChars="2300"/>
        <w:rPr>
          <w:sz w:val="24"/>
          <w:lang w:eastAsia="zh-CN"/>
        </w:rPr>
      </w:pPr>
    </w:p>
    <w:p>
      <w:pPr>
        <w:adjustRightInd w:val="0"/>
        <w:snapToGrid w:val="0"/>
        <w:spacing w:line="360" w:lineRule="auto"/>
        <w:ind w:firstLine="5520" w:firstLineChars="2300"/>
        <w:rPr>
          <w:sz w:val="24"/>
          <w:lang w:eastAsia="zh-CN"/>
        </w:rPr>
      </w:pPr>
      <w:r>
        <w:rPr>
          <w:rFonts w:hint="eastAsia"/>
          <w:sz w:val="24"/>
          <w:lang w:eastAsia="zh-CN"/>
        </w:rPr>
        <w:t xml:space="preserve">企业名称（盖章）： </w:t>
      </w:r>
    </w:p>
    <w:p>
      <w:pPr>
        <w:adjustRightInd w:val="0"/>
        <w:snapToGrid w:val="0"/>
        <w:spacing w:line="360" w:lineRule="auto"/>
        <w:ind w:firstLine="6000" w:firstLineChars="2500"/>
        <w:rPr>
          <w:rFonts w:ascii="_5b8b_4f53" w:hAnsi="_5b8b_4f53" w:eastAsia="_5b8b_4f53"/>
          <w:b/>
          <w:bCs/>
          <w:sz w:val="24"/>
          <w:lang w:eastAsia="zh-CN"/>
        </w:rPr>
      </w:pPr>
      <w:r>
        <w:rPr>
          <w:rFonts w:hint="eastAsia"/>
          <w:sz w:val="24"/>
          <w:lang w:eastAsia="zh-CN"/>
        </w:rPr>
        <w:t>日 期：</w:t>
      </w:r>
    </w:p>
    <w:p>
      <w:pPr>
        <w:rPr>
          <w:b/>
          <w:bCs/>
          <w:szCs w:val="32"/>
          <w:u w:val="single"/>
          <w:lang w:eastAsia="zh-CN"/>
        </w:rPr>
      </w:pPr>
    </w:p>
    <w:p>
      <w:pPr>
        <w:spacing w:line="360" w:lineRule="auto"/>
        <w:ind w:firstLine="480" w:firstLineChars="200"/>
        <w:rPr>
          <w:rFonts w:ascii="_5b8b_4f53" w:hAnsi="_5b8b_4f53" w:eastAsia="_5b8b_4f53"/>
          <w:b/>
          <w:bCs/>
          <w:sz w:val="24"/>
          <w:lang w:eastAsia="zh-CN"/>
        </w:rPr>
      </w:pPr>
    </w:p>
    <w:p>
      <w:pPr>
        <w:spacing w:line="360" w:lineRule="auto"/>
        <w:rPr>
          <w:rFonts w:ascii="_5b8b_4f53" w:hAnsi="_5b8b_4f53"/>
          <w:b/>
          <w:bCs/>
          <w:sz w:val="24"/>
          <w:u w:val="single"/>
          <w:lang w:eastAsia="zh-CN"/>
        </w:rPr>
      </w:pPr>
    </w:p>
    <w:p>
      <w:pPr>
        <w:spacing w:line="360" w:lineRule="auto"/>
        <w:ind w:firstLine="480" w:firstLineChars="200"/>
        <w:rPr>
          <w:b/>
          <w:bCs/>
          <w:sz w:val="24"/>
          <w:lang w:eastAsia="zh-CN"/>
        </w:rPr>
      </w:pPr>
      <w:r>
        <w:rPr>
          <w:rFonts w:hint="eastAsia"/>
          <w:b/>
          <w:bCs/>
          <w:sz w:val="24"/>
          <w:lang w:eastAsia="zh-CN"/>
        </w:rPr>
        <w:t>重要提示：1.中小企业（含中型、小型、微型企业，下同）应当同时符合以下条件：</w:t>
      </w:r>
    </w:p>
    <w:p>
      <w:pPr>
        <w:spacing w:line="360" w:lineRule="auto"/>
        <w:ind w:firstLine="480" w:firstLineChars="200"/>
        <w:rPr>
          <w:b/>
          <w:bCs/>
          <w:sz w:val="24"/>
          <w:lang w:eastAsia="zh-CN"/>
        </w:rPr>
      </w:pPr>
      <w:r>
        <w:rPr>
          <w:rFonts w:hint="eastAsia"/>
          <w:b/>
          <w:bCs/>
          <w:sz w:val="24"/>
          <w:lang w:eastAsia="zh-CN"/>
        </w:rPr>
        <w:t>（一） 符合中小企业划分标准。</w:t>
      </w:r>
    </w:p>
    <w:p>
      <w:pPr>
        <w:spacing w:line="360" w:lineRule="auto"/>
        <w:ind w:firstLine="480" w:firstLineChars="200"/>
        <w:rPr>
          <w:b/>
          <w:bCs/>
          <w:sz w:val="24"/>
          <w:lang w:eastAsia="zh-CN"/>
        </w:rPr>
      </w:pPr>
      <w:r>
        <w:rPr>
          <w:rFonts w:hint="eastAsia"/>
          <w:b/>
          <w:bCs/>
          <w:sz w:val="24"/>
          <w:lang w:eastAsia="zh-CN"/>
        </w:rPr>
        <w:t>（二） 提供本企业制造的货物、承担的工程或者服务，或者提供其他中小企业制造的货物。</w:t>
      </w:r>
      <w:bookmarkStart w:id="20" w:name="OLE_LINK9"/>
      <w:bookmarkEnd w:id="20"/>
      <w:bookmarkStart w:id="21" w:name="OLE_LINK1"/>
      <w:r>
        <w:rPr>
          <w:rFonts w:hint="eastAsia"/>
          <w:b/>
          <w:bCs/>
          <w:sz w:val="24"/>
          <w:lang w:eastAsia="zh-CN"/>
        </w:rPr>
        <w:t>本项所称货物不包括使用大型企业注册商标的货物。</w:t>
      </w:r>
      <w:bookmarkEnd w:id="21"/>
    </w:p>
    <w:p>
      <w:pPr>
        <w:spacing w:line="360" w:lineRule="auto"/>
        <w:ind w:firstLine="480" w:firstLineChars="200"/>
        <w:rPr>
          <w:b/>
          <w:bCs/>
          <w:sz w:val="24"/>
          <w:lang w:eastAsia="zh-CN"/>
        </w:rPr>
      </w:pPr>
      <w:r>
        <w:rPr>
          <w:rFonts w:hint="eastAsia"/>
          <w:b/>
          <w:bCs/>
          <w:sz w:val="24"/>
          <w:lang w:eastAsia="zh-CN"/>
        </w:rPr>
        <w:t>本办法所称中小企业划分标准，是指国务院有关部门根据企业从业人员、营业收入、资产总额等指标制定的中小企业划型标准。</w:t>
      </w:r>
    </w:p>
    <w:p>
      <w:pPr>
        <w:spacing w:line="360" w:lineRule="auto"/>
        <w:ind w:firstLine="480" w:firstLineChars="200"/>
        <w:rPr>
          <w:b/>
          <w:bCs/>
          <w:sz w:val="24"/>
          <w:lang w:eastAsia="zh-CN"/>
        </w:rPr>
      </w:pPr>
      <w:r>
        <w:rPr>
          <w:rFonts w:hint="eastAsia"/>
          <w:b/>
          <w:bCs/>
          <w:sz w:val="24"/>
          <w:lang w:eastAsia="zh-CN"/>
        </w:rPr>
        <w:t>小型、微型企业提供中型企业制造的货物的，视同为中型企业。</w:t>
      </w:r>
    </w:p>
    <w:p>
      <w:pPr>
        <w:spacing w:line="360" w:lineRule="auto"/>
        <w:ind w:firstLine="480" w:firstLineChars="200"/>
        <w:rPr>
          <w:rFonts w:ascii="_5b8b_4f53" w:hAnsi="_5b8b_4f53" w:eastAsia="_5b8b_4f53"/>
          <w:b/>
          <w:bCs/>
          <w:sz w:val="24"/>
          <w:lang w:eastAsia="zh-CN"/>
        </w:rPr>
      </w:pPr>
      <w:r>
        <w:rPr>
          <w:rFonts w:hint="eastAsia"/>
          <w:b/>
          <w:bCs/>
          <w:sz w:val="24"/>
          <w:lang w:eastAsia="zh-CN"/>
        </w:rPr>
        <w:t>2.如若是的话就按照上面格式填写，不是的话就不需要填写。</w:t>
      </w:r>
      <w:r>
        <w:rPr>
          <w:rFonts w:ascii="_5b8b_4f53" w:hAnsi="_5b8b_4f53" w:eastAsia="_5b8b_4f53"/>
          <w:b/>
          <w:bCs/>
          <w:sz w:val="24"/>
          <w:lang w:eastAsia="zh-CN"/>
        </w:rPr>
        <w:br w:type="page"/>
      </w:r>
    </w:p>
    <w:p>
      <w:pPr>
        <w:spacing w:line="360" w:lineRule="auto"/>
        <w:jc w:val="center"/>
        <w:rPr>
          <w:sz w:val="24"/>
          <w:lang w:eastAsia="zh-CN"/>
        </w:rPr>
      </w:pPr>
      <w:r>
        <w:rPr>
          <w:rFonts w:hint="eastAsia"/>
          <w:sz w:val="24"/>
          <w:lang w:eastAsia="zh-CN"/>
        </w:rPr>
        <w:t>残疾人福利性单位声明函</w:t>
      </w:r>
    </w:p>
    <w:p>
      <w:pPr>
        <w:spacing w:line="360" w:lineRule="auto"/>
        <w:jc w:val="center"/>
        <w:rPr>
          <w:sz w:val="24"/>
          <w:lang w:eastAsia="zh-CN"/>
        </w:rPr>
      </w:pPr>
    </w:p>
    <w:p>
      <w:pPr>
        <w:spacing w:line="360" w:lineRule="auto"/>
        <w:rPr>
          <w:sz w:val="24"/>
          <w:lang w:eastAsia="zh-CN"/>
        </w:rPr>
      </w:pPr>
      <w:r>
        <w:rPr>
          <w:rFonts w:hint="eastAsia"/>
          <w:sz w:val="24"/>
          <w:lang w:eastAsia="zh-CN"/>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720" w:firstLineChars="300"/>
        <w:rPr>
          <w:sz w:val="24"/>
          <w:lang w:eastAsia="zh-CN"/>
        </w:rPr>
      </w:pPr>
      <w:r>
        <w:rPr>
          <w:rFonts w:hint="eastAsia"/>
          <w:sz w:val="24"/>
          <w:lang w:eastAsia="zh-CN"/>
        </w:rPr>
        <w:t>本单位对上述声明的真实性负责。如有虚假，将依法承担相应责任。</w:t>
      </w:r>
    </w:p>
    <w:p>
      <w:pPr>
        <w:spacing w:line="360" w:lineRule="auto"/>
        <w:jc w:val="center"/>
        <w:rPr>
          <w:sz w:val="24"/>
          <w:lang w:eastAsia="zh-CN"/>
        </w:rPr>
      </w:pPr>
    </w:p>
    <w:p>
      <w:pPr>
        <w:spacing w:line="360" w:lineRule="auto"/>
        <w:jc w:val="center"/>
        <w:rPr>
          <w:sz w:val="24"/>
          <w:lang w:eastAsia="zh-CN"/>
        </w:rPr>
      </w:pPr>
      <w:r>
        <w:rPr>
          <w:rFonts w:hint="eastAsia"/>
          <w:sz w:val="24"/>
          <w:lang w:eastAsia="zh-CN"/>
        </w:rPr>
        <w:t xml:space="preserve">               单位名称（盖章）：</w:t>
      </w:r>
    </w:p>
    <w:p>
      <w:pPr>
        <w:spacing w:line="360" w:lineRule="auto"/>
        <w:jc w:val="center"/>
        <w:rPr>
          <w:sz w:val="24"/>
          <w:lang w:eastAsia="zh-CN"/>
        </w:rPr>
      </w:pPr>
      <w:r>
        <w:rPr>
          <w:rFonts w:hint="eastAsia"/>
          <w:sz w:val="24"/>
          <w:lang w:eastAsia="zh-CN"/>
        </w:rPr>
        <w:t xml:space="preserve">       日  期：</w:t>
      </w:r>
    </w:p>
    <w:p>
      <w:pPr>
        <w:widowControl/>
        <w:adjustRightInd w:val="0"/>
        <w:snapToGrid w:val="0"/>
        <w:spacing w:beforeLines="50" w:afterLines="50"/>
        <w:ind w:firstLine="480" w:firstLineChars="200"/>
        <w:outlineLvl w:val="1"/>
        <w:rPr>
          <w:b/>
          <w:bCs/>
          <w:sz w:val="24"/>
          <w:lang w:eastAsia="zh-CN"/>
        </w:rPr>
      </w:pPr>
      <w:bookmarkStart w:id="22" w:name="_Toc10910"/>
    </w:p>
    <w:p>
      <w:pPr>
        <w:widowControl/>
        <w:adjustRightInd w:val="0"/>
        <w:snapToGrid w:val="0"/>
        <w:spacing w:beforeLines="50" w:afterLines="50"/>
        <w:outlineLvl w:val="1"/>
        <w:rPr>
          <w:b/>
          <w:bCs/>
          <w:sz w:val="24"/>
          <w:u w:val="single"/>
          <w:lang w:eastAsia="zh-CN"/>
        </w:rPr>
      </w:pPr>
    </w:p>
    <w:bookmarkEnd w:id="22"/>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重要提示：1.享受政府采购支持政策的残疾人福利性单位应当同时满足以下条件：</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（一）安置的残疾人占本单位在职职工人数的比例不低于25%（含25%），并且安置的残疾人人数不少于10人（含10人）。</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（二）依法与安置的每位残疾人签订了一年以上（含一年）的劳动合同或服务协议。</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（三）为安置的每位残疾人按月足额缴纳了基本养老保险、基本医疗保险、失业保险、工伤保险和生育保险等社会保险费。</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（四）通过银行等金融机构向安置的每位残疾人，按月支付了不低于单位所在区县适用的经省级人民政府批准的月最低工资标准的工资。</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beforeLines="50" w:afterLines="50"/>
        <w:ind w:firstLine="480" w:firstLineChars="200"/>
        <w:outlineLvl w:val="1"/>
        <w:rPr>
          <w:b/>
          <w:bCs/>
          <w:sz w:val="24"/>
          <w:lang w:eastAsia="zh-CN"/>
        </w:rPr>
      </w:pPr>
      <w:r>
        <w:rPr>
          <w:rFonts w:hint="eastAsia"/>
          <w:b/>
          <w:bCs/>
          <w:sz w:val="24"/>
          <w:lang w:eastAsia="zh-CN"/>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beforeLines="50" w:afterLines="50" w:line="360" w:lineRule="auto"/>
        <w:ind w:firstLine="480" w:firstLineChars="200"/>
        <w:outlineLvl w:val="1"/>
        <w:rPr>
          <w:sz w:val="24"/>
          <w:lang w:eastAsia="zh-CN"/>
        </w:rPr>
      </w:pPr>
      <w:bookmarkStart w:id="23" w:name="_Toc10926"/>
      <w:r>
        <w:rPr>
          <w:rFonts w:hint="eastAsia"/>
          <w:b/>
          <w:bCs/>
          <w:sz w:val="24"/>
          <w:lang w:eastAsia="zh-CN"/>
        </w:rPr>
        <w:t>2.如若是的话就按照上面格式填写，不是的话就不需要填写。</w:t>
      </w:r>
      <w:r>
        <w:rPr>
          <w:rFonts w:hint="eastAsia"/>
          <w:sz w:val="24"/>
          <w:lang w:eastAsia="zh-CN"/>
        </w:rPr>
        <w:br w:type="page"/>
      </w:r>
    </w:p>
    <w:p>
      <w:pPr>
        <w:widowControl/>
        <w:spacing w:beforeLines="50" w:afterLines="50" w:line="360" w:lineRule="auto"/>
        <w:ind w:firstLine="480" w:firstLineChars="200"/>
        <w:jc w:val="center"/>
        <w:outlineLvl w:val="1"/>
        <w:rPr>
          <w:sz w:val="24"/>
          <w:lang w:eastAsia="zh-CN"/>
        </w:rPr>
      </w:pPr>
      <w:r>
        <w:rPr>
          <w:rFonts w:hint="eastAsia"/>
          <w:sz w:val="24"/>
          <w:lang w:eastAsia="zh-CN"/>
        </w:rPr>
        <w:t>财政部、司法部关于政府采购支持监狱企业发展有关问题</w:t>
      </w:r>
      <w:bookmarkEnd w:id="23"/>
    </w:p>
    <w:p>
      <w:pPr>
        <w:widowControl/>
        <w:spacing w:beforeLines="50" w:afterLines="50" w:line="360" w:lineRule="auto"/>
        <w:ind w:firstLine="480" w:firstLineChars="200"/>
        <w:outlineLvl w:val="1"/>
        <w:rPr>
          <w:sz w:val="24"/>
          <w:lang w:eastAsia="zh-CN"/>
        </w:rPr>
      </w:pPr>
      <w:r>
        <w:rPr>
          <w:rFonts w:hint="eastAsia"/>
          <w:sz w:val="24"/>
          <w:lang w:eastAsia="zh-CN"/>
        </w:rPr>
        <w:t>在政府采购活动中，监狱企业视同小型、微型企业，享受预留份额、评审中价格扣除等政府采购促进中小企业发展的政府采购政策。向监狱企业采购的金额，计入面向中小企业采购的统计数据。</w:t>
      </w:r>
    </w:p>
    <w:p>
      <w:pPr>
        <w:widowControl/>
        <w:spacing w:beforeLines="50" w:afterLines="50" w:line="360" w:lineRule="auto"/>
        <w:ind w:firstLine="480" w:firstLineChars="200"/>
        <w:outlineLvl w:val="1"/>
        <w:rPr>
          <w:snapToGrid w:val="0"/>
          <w:sz w:val="28"/>
          <w:szCs w:val="28"/>
          <w:lang w:eastAsia="zh-CN"/>
        </w:rPr>
      </w:pPr>
      <w:r>
        <w:rPr>
          <w:rFonts w:hint="eastAsia"/>
          <w:sz w:val="24"/>
          <w:lang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sz w:val="24"/>
          <w:u w:val="single"/>
          <w:lang w:eastAsia="zh-CN"/>
        </w:rPr>
        <w:t>监狱企业参加政府采购活动时，应当提供由省级以上监狱管理局、戒毒管理局（含新疆生产建设兵团）出具的属于监狱企业的证明文件。</w:t>
      </w:r>
    </w:p>
    <w:p>
      <w:pPr>
        <w:widowControl/>
        <w:spacing w:beforeLines="50" w:afterLines="50" w:line="360" w:lineRule="auto"/>
        <w:ind w:firstLine="560" w:firstLineChars="200"/>
        <w:outlineLvl w:val="1"/>
        <w:rPr>
          <w:snapToGrid w:val="0"/>
          <w:sz w:val="28"/>
          <w:szCs w:val="28"/>
          <w:lang w:eastAsia="zh-CN"/>
        </w:rPr>
      </w:pPr>
    </w:p>
    <w:p>
      <w:pPr>
        <w:widowControl/>
        <w:spacing w:beforeLines="50" w:afterLines="50" w:line="360" w:lineRule="auto"/>
        <w:ind w:firstLine="480" w:firstLineChars="200"/>
        <w:outlineLvl w:val="1"/>
        <w:rPr>
          <w:snapToGrid w:val="0"/>
          <w:sz w:val="28"/>
          <w:szCs w:val="28"/>
          <w:u w:val="single"/>
          <w:lang w:eastAsia="zh-CN"/>
        </w:rPr>
      </w:pPr>
      <w:r>
        <w:rPr>
          <w:rFonts w:hint="eastAsia"/>
          <w:b/>
          <w:sz w:val="24"/>
          <w:u w:val="single"/>
          <w:lang w:eastAsia="zh-CN"/>
        </w:rPr>
        <w:t>供应商应按有关规定在响应文件中提供相应的证明文件并加盖单位鲜章，否则磋商小组不予采纳。</w:t>
      </w:r>
    </w:p>
    <w:p>
      <w:pPr>
        <w:spacing w:line="360" w:lineRule="auto"/>
        <w:jc w:val="center"/>
        <w:rPr>
          <w:rStyle w:val="25"/>
          <w:rFonts w:cs="Times New Roman"/>
          <w:b/>
          <w:bCs/>
          <w:sz w:val="32"/>
          <w:szCs w:val="32"/>
        </w:rPr>
      </w:pPr>
    </w:p>
    <w:sectPr>
      <w:footerReference r:id="rId11" w:type="first"/>
      <w:footerReference r:id="rId10" w:type="default"/>
      <w:pgSz w:w="11907" w:h="16840"/>
      <w:pgMar w:top="1417" w:right="1247" w:bottom="1134" w:left="1304" w:header="74"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_5b8b_4f53">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Fonts w:eastAsia="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25"/>
      </w:rPr>
    </w:pPr>
    <w:r>
      <w:rPr>
        <w:rStyle w:val="25"/>
      </w:rPr>
      <w:tab/>
    </w:r>
    <w:r>
      <w:rPr>
        <w:rStyle w:val="2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rPr>
        <w:rStyle w:val="25"/>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04DB0"/>
    <w:multiLevelType w:val="singleLevel"/>
    <w:tmpl w:val="BF904DB0"/>
    <w:lvl w:ilvl="0" w:tentative="0">
      <w:start w:val="1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pPr>
        <w:textAlignment w:val="baseline"/>
      </w:pPr>
      <w:rPr>
        <w:rFonts w:hint="eastAsia"/>
        <w:b/>
        <w:bCs/>
      </w:rPr>
    </w:lvl>
  </w:abstractNum>
  <w:abstractNum w:abstractNumId="2">
    <w:nsid w:val="00000003"/>
    <w:multiLevelType w:val="singleLevel"/>
    <w:tmpl w:val="00000003"/>
    <w:lvl w:ilvl="0" w:tentative="0">
      <w:start w:val="4"/>
      <w:numFmt w:val="chineseCounting"/>
      <w:suff w:val="nothing"/>
      <w:lvlText w:val="（%1）"/>
      <w:lvlJc w:val="left"/>
      <w:pPr>
        <w:textAlignment w:val="baseline"/>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YjkzZGUzNGFiOWYyOGY5ODk2NWFhYjJjMmZiNzMifQ=="/>
  </w:docVars>
  <w:rsids>
    <w:rsidRoot w:val="00B714B4"/>
    <w:rsid w:val="00092AA1"/>
    <w:rsid w:val="00092B82"/>
    <w:rsid w:val="000F49F3"/>
    <w:rsid w:val="000F7362"/>
    <w:rsid w:val="001667E8"/>
    <w:rsid w:val="0016772A"/>
    <w:rsid w:val="00180D17"/>
    <w:rsid w:val="0019624F"/>
    <w:rsid w:val="001E3E47"/>
    <w:rsid w:val="0021746C"/>
    <w:rsid w:val="00231C2F"/>
    <w:rsid w:val="00234AEA"/>
    <w:rsid w:val="002B6093"/>
    <w:rsid w:val="002C48B0"/>
    <w:rsid w:val="00302251"/>
    <w:rsid w:val="00325AE8"/>
    <w:rsid w:val="00367F6C"/>
    <w:rsid w:val="003D6D88"/>
    <w:rsid w:val="003F585F"/>
    <w:rsid w:val="00413C57"/>
    <w:rsid w:val="00456266"/>
    <w:rsid w:val="004A727C"/>
    <w:rsid w:val="00517646"/>
    <w:rsid w:val="005263A5"/>
    <w:rsid w:val="00533F38"/>
    <w:rsid w:val="005774D9"/>
    <w:rsid w:val="00580457"/>
    <w:rsid w:val="005A5F58"/>
    <w:rsid w:val="005B3C40"/>
    <w:rsid w:val="00637BB9"/>
    <w:rsid w:val="006913F9"/>
    <w:rsid w:val="006A4700"/>
    <w:rsid w:val="006B6791"/>
    <w:rsid w:val="00733102"/>
    <w:rsid w:val="00747C11"/>
    <w:rsid w:val="007A1539"/>
    <w:rsid w:val="007B0431"/>
    <w:rsid w:val="00887572"/>
    <w:rsid w:val="008E75C9"/>
    <w:rsid w:val="00981642"/>
    <w:rsid w:val="009F54DB"/>
    <w:rsid w:val="00A07014"/>
    <w:rsid w:val="00A42CBF"/>
    <w:rsid w:val="00A5229E"/>
    <w:rsid w:val="00AE5ADD"/>
    <w:rsid w:val="00AF4EB0"/>
    <w:rsid w:val="00B714B4"/>
    <w:rsid w:val="00B97A98"/>
    <w:rsid w:val="00BC4D8A"/>
    <w:rsid w:val="00BC7CEC"/>
    <w:rsid w:val="00C10898"/>
    <w:rsid w:val="00C2318D"/>
    <w:rsid w:val="00C30BBE"/>
    <w:rsid w:val="00C37E47"/>
    <w:rsid w:val="00C4336F"/>
    <w:rsid w:val="00C911B9"/>
    <w:rsid w:val="00D33045"/>
    <w:rsid w:val="00DE6740"/>
    <w:rsid w:val="00DE7C0D"/>
    <w:rsid w:val="00E219D3"/>
    <w:rsid w:val="00E463BC"/>
    <w:rsid w:val="00EB0EC0"/>
    <w:rsid w:val="00EB11AF"/>
    <w:rsid w:val="00F1537F"/>
    <w:rsid w:val="00F26EA2"/>
    <w:rsid w:val="00F906F7"/>
    <w:rsid w:val="00FA2F20"/>
    <w:rsid w:val="00FE2C00"/>
    <w:rsid w:val="01750436"/>
    <w:rsid w:val="04B85423"/>
    <w:rsid w:val="052C268E"/>
    <w:rsid w:val="06894409"/>
    <w:rsid w:val="06F012E0"/>
    <w:rsid w:val="08D11836"/>
    <w:rsid w:val="0C3A1518"/>
    <w:rsid w:val="0E6A3AFE"/>
    <w:rsid w:val="0E7213E6"/>
    <w:rsid w:val="12461784"/>
    <w:rsid w:val="1557337A"/>
    <w:rsid w:val="16373A0B"/>
    <w:rsid w:val="16514511"/>
    <w:rsid w:val="165529B3"/>
    <w:rsid w:val="168971F6"/>
    <w:rsid w:val="172F4AF3"/>
    <w:rsid w:val="17E96BBF"/>
    <w:rsid w:val="18447977"/>
    <w:rsid w:val="1852409E"/>
    <w:rsid w:val="18D31446"/>
    <w:rsid w:val="19AF4BCE"/>
    <w:rsid w:val="1D502989"/>
    <w:rsid w:val="1F4E0F27"/>
    <w:rsid w:val="1FB50B8E"/>
    <w:rsid w:val="20D35F64"/>
    <w:rsid w:val="20DA6807"/>
    <w:rsid w:val="20E70819"/>
    <w:rsid w:val="20FA3A8A"/>
    <w:rsid w:val="236D0CCE"/>
    <w:rsid w:val="24562E64"/>
    <w:rsid w:val="258740DC"/>
    <w:rsid w:val="268E04C8"/>
    <w:rsid w:val="27107695"/>
    <w:rsid w:val="29927D8C"/>
    <w:rsid w:val="2ABC7FF4"/>
    <w:rsid w:val="2AC300E6"/>
    <w:rsid w:val="2C1059F3"/>
    <w:rsid w:val="2C6C03D1"/>
    <w:rsid w:val="2D884934"/>
    <w:rsid w:val="2E480328"/>
    <w:rsid w:val="2FDE25EF"/>
    <w:rsid w:val="31C2755B"/>
    <w:rsid w:val="323B36A0"/>
    <w:rsid w:val="333756F5"/>
    <w:rsid w:val="361D5EC2"/>
    <w:rsid w:val="362A376E"/>
    <w:rsid w:val="379C150B"/>
    <w:rsid w:val="37AF4DA0"/>
    <w:rsid w:val="37FE2C93"/>
    <w:rsid w:val="391F477E"/>
    <w:rsid w:val="3DBA78E9"/>
    <w:rsid w:val="40945C9A"/>
    <w:rsid w:val="413F5D7E"/>
    <w:rsid w:val="41C02352"/>
    <w:rsid w:val="439562E7"/>
    <w:rsid w:val="44411F29"/>
    <w:rsid w:val="48167194"/>
    <w:rsid w:val="496E448E"/>
    <w:rsid w:val="4ABB65B9"/>
    <w:rsid w:val="4B2A2D37"/>
    <w:rsid w:val="4B340E32"/>
    <w:rsid w:val="4C3E7013"/>
    <w:rsid w:val="4D9E22B0"/>
    <w:rsid w:val="4E3E294A"/>
    <w:rsid w:val="4E6C0CD2"/>
    <w:rsid w:val="518A5EA7"/>
    <w:rsid w:val="54FD6C9C"/>
    <w:rsid w:val="552F56E3"/>
    <w:rsid w:val="554D3034"/>
    <w:rsid w:val="55AE4347"/>
    <w:rsid w:val="5C9C0996"/>
    <w:rsid w:val="5CE527CD"/>
    <w:rsid w:val="5D2206C3"/>
    <w:rsid w:val="5E0D42E7"/>
    <w:rsid w:val="60A81C52"/>
    <w:rsid w:val="60FB3568"/>
    <w:rsid w:val="63D97DAA"/>
    <w:rsid w:val="641345F5"/>
    <w:rsid w:val="67BE57E9"/>
    <w:rsid w:val="68C6359C"/>
    <w:rsid w:val="695B32CF"/>
    <w:rsid w:val="6B3F101E"/>
    <w:rsid w:val="6B7451EB"/>
    <w:rsid w:val="6CEE5C99"/>
    <w:rsid w:val="6D460916"/>
    <w:rsid w:val="6E3557E7"/>
    <w:rsid w:val="6E886998"/>
    <w:rsid w:val="6F0F2D92"/>
    <w:rsid w:val="71117FF6"/>
    <w:rsid w:val="72140025"/>
    <w:rsid w:val="72F90686"/>
    <w:rsid w:val="732567DD"/>
    <w:rsid w:val="73893F0B"/>
    <w:rsid w:val="75FC2353"/>
    <w:rsid w:val="78366160"/>
    <w:rsid w:val="797E47D6"/>
    <w:rsid w:val="7B261F45"/>
    <w:rsid w:val="7B3E1662"/>
    <w:rsid w:val="7DAC0458"/>
    <w:rsid w:val="7DB51736"/>
    <w:rsid w:val="7FD665D7"/>
    <w:rsid w:val="7FFE79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Calibri" w:cs="宋体"/>
      <w:kern w:val="2"/>
      <w:sz w:val="21"/>
      <w:szCs w:val="24"/>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6">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qFormat/>
    <w:uiPriority w:val="9"/>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bottom w:val="single" w:color="000000" w:sz="6" w:space="1"/>
      </w:pBdr>
      <w:tabs>
        <w:tab w:val="center" w:pos="4140"/>
        <w:tab w:val="right" w:pos="8300"/>
      </w:tabs>
      <w:snapToGrid w:val="0"/>
      <w:jc w:val="center"/>
    </w:pPr>
    <w:rPr>
      <w:rFonts w:ascii="Calibri" w:hAnsi="Calibri" w:eastAsia="宋体"/>
      <w:kern w:val="0"/>
      <w:sz w:val="18"/>
      <w:szCs w:val="18"/>
    </w:rPr>
  </w:style>
  <w:style w:type="paragraph" w:styleId="3">
    <w:name w:val="Body Text"/>
    <w:basedOn w:val="1"/>
    <w:next w:val="4"/>
    <w:qFormat/>
    <w:uiPriority w:val="0"/>
    <w:pPr>
      <w:widowControl w:val="0"/>
    </w:pPr>
    <w:rPr>
      <w:rFonts w:ascii="宋体" w:hAnsi="宋体" w:eastAsia="宋体" w:cs="Times New Roman"/>
      <w:kern w:val="0"/>
      <w:sz w:val="28"/>
      <w:szCs w:val="28"/>
    </w:rPr>
  </w:style>
  <w:style w:type="paragraph" w:styleId="4">
    <w:name w:val="toc 2"/>
    <w:basedOn w:val="1"/>
    <w:next w:val="1"/>
    <w:qFormat/>
    <w:uiPriority w:val="0"/>
    <w:pPr>
      <w:ind w:left="200"/>
      <w:jc w:val="left"/>
    </w:pPr>
    <w:rPr>
      <w:rFonts w:ascii="Calibri" w:hAnsi="Calibri" w:cs="Times New Roman"/>
      <w:b/>
      <w:smallCaps/>
      <w:kern w:val="0"/>
      <w:sz w:val="20"/>
    </w:rPr>
  </w:style>
  <w:style w:type="paragraph" w:styleId="8">
    <w:name w:val="Normal Indent"/>
    <w:basedOn w:val="1"/>
    <w:unhideWhenUsed/>
    <w:qFormat/>
    <w:uiPriority w:val="99"/>
    <w:pPr>
      <w:adjustRightInd w:val="0"/>
      <w:spacing w:line="312" w:lineRule="atLeast"/>
      <w:ind w:firstLine="420"/>
    </w:pPr>
    <w:rPr>
      <w:rFonts w:cs="Times New Roman"/>
    </w:rPr>
  </w:style>
  <w:style w:type="paragraph" w:styleId="9">
    <w:name w:val="annotation text"/>
    <w:basedOn w:val="1"/>
    <w:qFormat/>
    <w:uiPriority w:val="0"/>
    <w:pPr>
      <w:jc w:val="left"/>
    </w:pPr>
  </w:style>
  <w:style w:type="paragraph" w:styleId="10">
    <w:name w:val="Block Text"/>
    <w:basedOn w:val="1"/>
    <w:qFormat/>
    <w:uiPriority w:val="99"/>
    <w:pPr>
      <w:spacing w:after="120"/>
      <w:ind w:left="1440" w:leftChars="700" w:right="1440" w:rightChars="700"/>
    </w:pPr>
  </w:style>
  <w:style w:type="paragraph" w:styleId="11">
    <w:name w:val="Date"/>
    <w:basedOn w:val="1"/>
    <w:next w:val="1"/>
    <w:link w:val="39"/>
    <w:qFormat/>
    <w:uiPriority w:val="0"/>
    <w:pPr>
      <w:spacing w:line="312" w:lineRule="atLeast"/>
      <w:jc w:val="right"/>
    </w:pPr>
    <w:rPr>
      <w:rFonts w:eastAsia="宋体"/>
      <w:kern w:val="0"/>
      <w:sz w:val="28"/>
      <w:szCs w:val="20"/>
    </w:rPr>
  </w:style>
  <w:style w:type="paragraph" w:styleId="12">
    <w:name w:val="Balloon Text"/>
    <w:basedOn w:val="1"/>
    <w:link w:val="70"/>
    <w:qFormat/>
    <w:uiPriority w:val="0"/>
    <w:rPr>
      <w:sz w:val="18"/>
      <w:szCs w:val="18"/>
    </w:rPr>
  </w:style>
  <w:style w:type="paragraph" w:styleId="13">
    <w:name w:val="footer"/>
    <w:basedOn w:val="1"/>
    <w:link w:val="42"/>
    <w:qFormat/>
    <w:uiPriority w:val="0"/>
    <w:pPr>
      <w:tabs>
        <w:tab w:val="center" w:pos="4153"/>
        <w:tab w:val="right" w:pos="8306"/>
      </w:tabs>
      <w:snapToGrid w:val="0"/>
      <w:jc w:val="left"/>
    </w:pPr>
    <w:rPr>
      <w:rFonts w:ascii="Calibri" w:hAnsi="Calibri" w:eastAsia="宋体"/>
      <w:kern w:val="0"/>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Calibri" w:hAnsi="Calibri" w:eastAsia="Calibri"/>
      <w:b/>
    </w:rPr>
  </w:style>
  <w:style w:type="character" w:styleId="18">
    <w:name w:val="FollowedHyperlink"/>
    <w:qFormat/>
    <w:uiPriority w:val="0"/>
    <w:rPr>
      <w:rFonts w:ascii="Calibri" w:hAnsi="Calibri" w:eastAsia="Calibri"/>
      <w:color w:val="000000"/>
    </w:rPr>
  </w:style>
  <w:style w:type="character" w:styleId="19">
    <w:name w:val="Hyperlink"/>
    <w:qFormat/>
    <w:uiPriority w:val="0"/>
    <w:rPr>
      <w:rFonts w:ascii="Calibri" w:hAnsi="Calibri" w:eastAsia="Calibri"/>
      <w:color w:val="0000FF"/>
      <w:u w:val="single"/>
    </w:rPr>
  </w:style>
  <w:style w:type="paragraph" w:customStyle="1" w:styleId="20">
    <w:name w:val="Default"/>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21">
    <w:name w:val="Heading1"/>
    <w:basedOn w:val="1"/>
    <w:next w:val="1"/>
    <w:link w:val="43"/>
    <w:qFormat/>
    <w:uiPriority w:val="0"/>
    <w:pPr>
      <w:keepNext/>
      <w:keepLines/>
      <w:spacing w:before="340" w:after="330" w:line="578" w:lineRule="auto"/>
    </w:pPr>
    <w:rPr>
      <w:rFonts w:eastAsia="宋体" w:cs="Times New Roman"/>
      <w:b/>
      <w:bCs/>
      <w:kern w:val="44"/>
      <w:sz w:val="44"/>
      <w:szCs w:val="44"/>
    </w:rPr>
  </w:style>
  <w:style w:type="paragraph" w:customStyle="1" w:styleId="22">
    <w:name w:val="Heading2"/>
    <w:basedOn w:val="1"/>
    <w:next w:val="23"/>
    <w:qFormat/>
    <w:uiPriority w:val="0"/>
    <w:pPr>
      <w:keepNext/>
      <w:keepLines/>
      <w:spacing w:before="260" w:after="260" w:line="416" w:lineRule="auto"/>
    </w:pPr>
    <w:rPr>
      <w:rFonts w:ascii="Cambria" w:hAnsi="Cambria" w:eastAsia="宋体" w:cs="Times New Roman"/>
      <w:b/>
      <w:bCs/>
      <w:sz w:val="32"/>
      <w:szCs w:val="32"/>
    </w:rPr>
  </w:style>
  <w:style w:type="paragraph" w:customStyle="1" w:styleId="23">
    <w:name w:val="NormalIndent"/>
    <w:basedOn w:val="1"/>
    <w:qFormat/>
    <w:uiPriority w:val="0"/>
    <w:pPr>
      <w:spacing w:line="312" w:lineRule="atLeast"/>
      <w:ind w:firstLine="420"/>
    </w:pPr>
    <w:rPr>
      <w:rFonts w:ascii="Calibri" w:hAnsi="Calibri"/>
    </w:rPr>
  </w:style>
  <w:style w:type="paragraph" w:customStyle="1" w:styleId="24">
    <w:name w:val="Heading5"/>
    <w:basedOn w:val="1"/>
    <w:next w:val="1"/>
    <w:qFormat/>
    <w:uiPriority w:val="0"/>
    <w:pPr>
      <w:keepNext/>
      <w:keepLines/>
      <w:spacing w:before="280" w:after="290" w:line="376" w:lineRule="auto"/>
    </w:pPr>
    <w:rPr>
      <w:rFonts w:ascii="Calibri" w:hAnsi="Calibri" w:cs="Times New Roman"/>
      <w:b/>
      <w:bCs/>
      <w:sz w:val="28"/>
      <w:szCs w:val="28"/>
    </w:rPr>
  </w:style>
  <w:style w:type="character" w:customStyle="1" w:styleId="25">
    <w:name w:val="NormalCharacter"/>
    <w:qFormat/>
    <w:uiPriority w:val="0"/>
    <w:rPr>
      <w:rFonts w:ascii="Calibri" w:hAnsi="Calibri" w:eastAsia="Calibri"/>
    </w:rPr>
  </w:style>
  <w:style w:type="table" w:customStyle="1" w:styleId="26">
    <w:name w:val="TableNormal"/>
    <w:qFormat/>
    <w:uiPriority w:val="0"/>
    <w:tblPr>
      <w:tblCellMar>
        <w:top w:w="0" w:type="dxa"/>
        <w:left w:w="0" w:type="dxa"/>
        <w:bottom w:w="0" w:type="dxa"/>
        <w:right w:w="0" w:type="dxa"/>
      </w:tblCellMar>
    </w:tblPr>
  </w:style>
  <w:style w:type="character" w:customStyle="1" w:styleId="27">
    <w:name w:val="PageNumber"/>
    <w:qFormat/>
    <w:uiPriority w:val="0"/>
    <w:rPr>
      <w:rFonts w:ascii="Calibri" w:hAnsi="Calibri" w:eastAsia="Calibri"/>
    </w:rPr>
  </w:style>
  <w:style w:type="character" w:customStyle="1" w:styleId="28">
    <w:name w:val="AnnotationReference"/>
    <w:qFormat/>
    <w:uiPriority w:val="0"/>
    <w:rPr>
      <w:rFonts w:ascii="Calibri" w:hAnsi="Calibri" w:eastAsia="Calibri"/>
      <w:sz w:val="21"/>
      <w:szCs w:val="21"/>
    </w:rPr>
  </w:style>
  <w:style w:type="character" w:customStyle="1" w:styleId="29">
    <w:name w:val="UserStyle_0"/>
    <w:qFormat/>
    <w:uiPriority w:val="0"/>
    <w:rPr>
      <w:rFonts w:ascii="宋体" w:hAnsi="宋体" w:eastAsia="宋体"/>
      <w:sz w:val="28"/>
      <w:szCs w:val="28"/>
    </w:rPr>
  </w:style>
  <w:style w:type="character" w:customStyle="1" w:styleId="30">
    <w:name w:val="UserStyle_1"/>
    <w:qFormat/>
    <w:uiPriority w:val="0"/>
    <w:rPr>
      <w:rFonts w:ascii="Times New Roman" w:hAnsi="Times New Roman" w:eastAsia="宋体"/>
      <w:szCs w:val="24"/>
    </w:rPr>
  </w:style>
  <w:style w:type="character" w:customStyle="1" w:styleId="31">
    <w:name w:val="UserStyle_2"/>
    <w:link w:val="32"/>
    <w:qFormat/>
    <w:uiPriority w:val="0"/>
    <w:rPr>
      <w:rFonts w:ascii="Times New Roman" w:hAnsi="Times New Roman" w:eastAsia="宋体" w:cs="Times New Roman"/>
      <w:b/>
      <w:bCs/>
      <w:sz w:val="28"/>
      <w:szCs w:val="24"/>
    </w:rPr>
  </w:style>
  <w:style w:type="paragraph" w:customStyle="1" w:styleId="32">
    <w:name w:val="AnnotationSubject"/>
    <w:basedOn w:val="33"/>
    <w:next w:val="33"/>
    <w:link w:val="31"/>
    <w:qFormat/>
    <w:uiPriority w:val="0"/>
    <w:pPr>
      <w:spacing w:line="240" w:lineRule="auto"/>
    </w:pPr>
    <w:rPr>
      <w:rFonts w:ascii="Times New Roman" w:hAnsi="Times New Roman" w:cs="Times New Roman"/>
      <w:b/>
      <w:bCs/>
      <w:szCs w:val="24"/>
    </w:rPr>
  </w:style>
  <w:style w:type="paragraph" w:customStyle="1" w:styleId="33">
    <w:name w:val="AnnotationText"/>
    <w:basedOn w:val="1"/>
    <w:link w:val="35"/>
    <w:qFormat/>
    <w:uiPriority w:val="0"/>
    <w:pPr>
      <w:spacing w:line="312" w:lineRule="atLeast"/>
      <w:jc w:val="left"/>
    </w:pPr>
    <w:rPr>
      <w:rFonts w:ascii="Calibri" w:hAnsi="Calibri" w:eastAsia="宋体"/>
      <w:kern w:val="0"/>
      <w:sz w:val="28"/>
      <w:szCs w:val="20"/>
    </w:rPr>
  </w:style>
  <w:style w:type="character" w:customStyle="1" w:styleId="34">
    <w:name w:val="UserStyle_3"/>
    <w:qFormat/>
    <w:uiPriority w:val="0"/>
    <w:rPr>
      <w:rFonts w:ascii="Times New Roman" w:hAnsi="Times New Roman" w:eastAsia="宋体"/>
      <w:sz w:val="18"/>
      <w:szCs w:val="18"/>
    </w:rPr>
  </w:style>
  <w:style w:type="character" w:customStyle="1" w:styleId="35">
    <w:name w:val="UserStyle_4"/>
    <w:link w:val="33"/>
    <w:qFormat/>
    <w:uiPriority w:val="0"/>
    <w:rPr>
      <w:rFonts w:ascii="Calibri" w:hAnsi="Calibri" w:eastAsia="宋体"/>
      <w:sz w:val="28"/>
    </w:rPr>
  </w:style>
  <w:style w:type="character" w:customStyle="1" w:styleId="36">
    <w:name w:val="UserStyle_5"/>
    <w:qFormat/>
    <w:uiPriority w:val="0"/>
    <w:rPr>
      <w:rFonts w:ascii="Times New Roman" w:hAnsi="Times New Roman" w:eastAsia="宋体"/>
      <w:sz w:val="18"/>
      <w:szCs w:val="18"/>
    </w:rPr>
  </w:style>
  <w:style w:type="character" w:customStyle="1" w:styleId="37">
    <w:name w:val="UserStyle_6"/>
    <w:link w:val="38"/>
    <w:qFormat/>
    <w:uiPriority w:val="0"/>
    <w:rPr>
      <w:rFonts w:ascii="Times New Roman" w:hAnsi="Times New Roman" w:eastAsia="宋体"/>
      <w:szCs w:val="24"/>
    </w:rPr>
  </w:style>
  <w:style w:type="paragraph" w:customStyle="1" w:styleId="38">
    <w:name w:val="BodyTextIndent"/>
    <w:basedOn w:val="1"/>
    <w:link w:val="37"/>
    <w:qFormat/>
    <w:uiPriority w:val="0"/>
    <w:pPr>
      <w:spacing w:after="120"/>
      <w:ind w:left="420" w:leftChars="200"/>
    </w:pPr>
    <w:rPr>
      <w:rFonts w:eastAsia="宋体"/>
      <w:kern w:val="0"/>
      <w:sz w:val="20"/>
    </w:rPr>
  </w:style>
  <w:style w:type="character" w:customStyle="1" w:styleId="39">
    <w:name w:val="日期 Char"/>
    <w:link w:val="11"/>
    <w:qFormat/>
    <w:uiPriority w:val="0"/>
    <w:rPr>
      <w:rFonts w:ascii="Times New Roman" w:hAnsi="Times New Roman" w:eastAsia="宋体"/>
      <w:kern w:val="0"/>
      <w:sz w:val="28"/>
      <w:szCs w:val="20"/>
    </w:rPr>
  </w:style>
  <w:style w:type="character" w:customStyle="1" w:styleId="40">
    <w:name w:val="UserStyle_8"/>
    <w:qFormat/>
    <w:uiPriority w:val="0"/>
    <w:rPr>
      <w:rFonts w:ascii="宋体" w:hAnsi="宋体" w:eastAsia="宋体"/>
      <w:color w:val="000000"/>
      <w:sz w:val="20"/>
      <w:szCs w:val="20"/>
    </w:rPr>
  </w:style>
  <w:style w:type="character" w:customStyle="1" w:styleId="41">
    <w:name w:val="UserStyle_9"/>
    <w:qFormat/>
    <w:uiPriority w:val="0"/>
    <w:rPr>
      <w:rFonts w:ascii="Calibri" w:hAnsi="Calibri" w:eastAsia="宋体"/>
      <w:sz w:val="18"/>
      <w:szCs w:val="18"/>
    </w:rPr>
  </w:style>
  <w:style w:type="character" w:customStyle="1" w:styleId="42">
    <w:name w:val="页脚 Char"/>
    <w:link w:val="13"/>
    <w:qFormat/>
    <w:uiPriority w:val="0"/>
    <w:rPr>
      <w:rFonts w:ascii="Calibri" w:hAnsi="Calibri" w:eastAsia="宋体"/>
      <w:sz w:val="18"/>
      <w:szCs w:val="18"/>
    </w:rPr>
  </w:style>
  <w:style w:type="character" w:customStyle="1" w:styleId="43">
    <w:name w:val="UserStyle_11"/>
    <w:link w:val="21"/>
    <w:qFormat/>
    <w:uiPriority w:val="0"/>
    <w:rPr>
      <w:rFonts w:ascii="Times New Roman" w:hAnsi="Times New Roman" w:eastAsia="宋体" w:cs="Times New Roman"/>
      <w:b/>
      <w:bCs/>
      <w:kern w:val="44"/>
      <w:sz w:val="44"/>
      <w:szCs w:val="44"/>
    </w:rPr>
  </w:style>
  <w:style w:type="character" w:customStyle="1" w:styleId="44">
    <w:name w:val="UserStyle_12"/>
    <w:link w:val="45"/>
    <w:qFormat/>
    <w:uiPriority w:val="0"/>
    <w:rPr>
      <w:rFonts w:ascii="Times New Roman" w:hAnsi="Times New Roman" w:eastAsia="宋体"/>
      <w:sz w:val="18"/>
      <w:szCs w:val="18"/>
    </w:rPr>
  </w:style>
  <w:style w:type="paragraph" w:customStyle="1" w:styleId="45">
    <w:name w:val="Acetate"/>
    <w:basedOn w:val="1"/>
    <w:link w:val="44"/>
    <w:qFormat/>
    <w:uiPriority w:val="0"/>
    <w:rPr>
      <w:rFonts w:eastAsia="宋体"/>
      <w:kern w:val="0"/>
      <w:sz w:val="18"/>
      <w:szCs w:val="18"/>
    </w:rPr>
  </w:style>
  <w:style w:type="paragraph" w:customStyle="1" w:styleId="46">
    <w:name w:val="PlainText"/>
    <w:basedOn w:val="1"/>
    <w:qFormat/>
    <w:uiPriority w:val="0"/>
    <w:rPr>
      <w:rFonts w:ascii="宋体" w:hAnsi="Courier New"/>
      <w:szCs w:val="21"/>
    </w:rPr>
  </w:style>
  <w:style w:type="paragraph" w:customStyle="1" w:styleId="47">
    <w:name w:val="TOC1"/>
    <w:basedOn w:val="1"/>
    <w:next w:val="1"/>
    <w:qFormat/>
    <w:uiPriority w:val="0"/>
    <w:rPr>
      <w:rFonts w:ascii="Calibri" w:hAnsi="Calibri"/>
    </w:rPr>
  </w:style>
  <w:style w:type="paragraph" w:customStyle="1" w:styleId="48">
    <w:name w:val="BodyText"/>
    <w:basedOn w:val="1"/>
    <w:qFormat/>
    <w:uiPriority w:val="0"/>
    <w:rPr>
      <w:rFonts w:ascii="宋体" w:hAnsi="宋体" w:eastAsia="宋体"/>
      <w:kern w:val="0"/>
      <w:sz w:val="28"/>
      <w:szCs w:val="28"/>
    </w:rPr>
  </w:style>
  <w:style w:type="paragraph" w:customStyle="1" w:styleId="49">
    <w:name w:val="HtmlNormal"/>
    <w:basedOn w:val="1"/>
    <w:qFormat/>
    <w:uiPriority w:val="0"/>
    <w:pPr>
      <w:spacing w:beforeAutospacing="1" w:afterAutospacing="1"/>
      <w:jc w:val="left"/>
    </w:pPr>
    <w:rPr>
      <w:rFonts w:ascii="Calibri" w:hAnsi="Calibri"/>
      <w:kern w:val="0"/>
      <w:sz w:val="24"/>
    </w:rPr>
  </w:style>
  <w:style w:type="paragraph" w:customStyle="1" w:styleId="50">
    <w:name w:val="BodyText1I2"/>
    <w:basedOn w:val="38"/>
    <w:qFormat/>
    <w:uiPriority w:val="0"/>
    <w:pPr>
      <w:ind w:firstLine="420" w:firstLineChars="200"/>
    </w:pPr>
    <w:rPr>
      <w:rFonts w:ascii="Calibri" w:hAnsi="Calibri" w:eastAsia="Calibri"/>
    </w:rPr>
  </w:style>
  <w:style w:type="paragraph" w:customStyle="1" w:styleId="51">
    <w:name w:val="TOC2"/>
    <w:basedOn w:val="1"/>
    <w:next w:val="1"/>
    <w:qFormat/>
    <w:uiPriority w:val="0"/>
    <w:pPr>
      <w:ind w:left="200"/>
      <w:jc w:val="left"/>
    </w:pPr>
    <w:rPr>
      <w:rFonts w:ascii="Calibri" w:hAnsi="Calibri"/>
      <w:b/>
      <w:smallCaps/>
      <w:kern w:val="0"/>
      <w:sz w:val="20"/>
    </w:rPr>
  </w:style>
  <w:style w:type="paragraph" w:customStyle="1" w:styleId="52">
    <w:name w:val="UserStyle_13"/>
    <w:basedOn w:val="1"/>
    <w:qFormat/>
    <w:uiPriority w:val="0"/>
    <w:pPr>
      <w:ind w:firstLine="420" w:firstLineChars="200"/>
    </w:pPr>
    <w:rPr>
      <w:rFonts w:ascii="Calibri" w:hAnsi="Calibri"/>
    </w:rPr>
  </w:style>
  <w:style w:type="paragraph" w:customStyle="1" w:styleId="53">
    <w:name w:val="UserStyle_14"/>
    <w:qFormat/>
    <w:uiPriority w:val="0"/>
    <w:pPr>
      <w:jc w:val="both"/>
      <w:textAlignment w:val="baseline"/>
    </w:pPr>
    <w:rPr>
      <w:rFonts w:ascii="Times New Roman" w:hAnsi="Times New Roman" w:eastAsia="宋体" w:cs="宋体"/>
      <w:szCs w:val="24"/>
      <w:lang w:val="en-US" w:eastAsia="zh-CN" w:bidi="ar-SA"/>
    </w:rPr>
  </w:style>
  <w:style w:type="paragraph" w:customStyle="1" w:styleId="54">
    <w:name w:val="UserStyle_15"/>
    <w:basedOn w:val="1"/>
    <w:qFormat/>
    <w:uiPriority w:val="0"/>
    <w:pPr>
      <w:spacing w:before="100" w:beforeAutospacing="1" w:after="100" w:afterAutospacing="1"/>
      <w:jc w:val="left"/>
    </w:pPr>
    <w:rPr>
      <w:rFonts w:ascii="宋体" w:hAnsi="宋体"/>
      <w:kern w:val="0"/>
      <w:sz w:val="24"/>
    </w:rPr>
  </w:style>
  <w:style w:type="paragraph" w:customStyle="1" w:styleId="55">
    <w:name w:val="UserStyle_16"/>
    <w:qFormat/>
    <w:uiPriority w:val="0"/>
    <w:pPr>
      <w:jc w:val="both"/>
      <w:textAlignment w:val="baseline"/>
    </w:pPr>
    <w:rPr>
      <w:rFonts w:ascii="Times New Roman" w:hAnsi="Times New Roman" w:eastAsia="Calibri" w:cs="宋体"/>
      <w:kern w:val="2"/>
      <w:sz w:val="21"/>
      <w:szCs w:val="24"/>
      <w:lang w:val="en-US" w:eastAsia="zh-CN" w:bidi="ar-SA"/>
    </w:rPr>
  </w:style>
  <w:style w:type="paragraph" w:customStyle="1" w:styleId="56">
    <w:name w:val="UserStyle_17"/>
    <w:basedOn w:val="1"/>
    <w:qFormat/>
    <w:uiPriority w:val="0"/>
    <w:pPr>
      <w:suppressAutoHyphens/>
    </w:pPr>
    <w:rPr>
      <w:rFonts w:ascii="宋体" w:hAnsi="宋体"/>
      <w:kern w:val="1"/>
      <w:szCs w:val="20"/>
      <w:lang w:eastAsia="ar-SA"/>
    </w:rPr>
  </w:style>
  <w:style w:type="paragraph" w:customStyle="1" w:styleId="57">
    <w:name w:val="UserStyle_18"/>
    <w:basedOn w:val="1"/>
    <w:qFormat/>
    <w:uiPriority w:val="0"/>
    <w:rPr>
      <w:rFonts w:ascii="宋体" w:hAnsi="宋体"/>
      <w:kern w:val="0"/>
      <w:sz w:val="28"/>
      <w:szCs w:val="28"/>
    </w:rPr>
  </w:style>
  <w:style w:type="paragraph" w:customStyle="1" w:styleId="58">
    <w:name w:val="179"/>
    <w:basedOn w:val="1"/>
    <w:qFormat/>
    <w:uiPriority w:val="0"/>
    <w:pPr>
      <w:ind w:firstLine="420" w:firstLineChars="200"/>
    </w:pPr>
    <w:rPr>
      <w:rFonts w:eastAsia="宋体"/>
    </w:rPr>
  </w:style>
  <w:style w:type="paragraph" w:customStyle="1" w:styleId="59">
    <w:name w:val="UserStyle_19"/>
    <w:basedOn w:val="1"/>
    <w:qFormat/>
    <w:uiPriority w:val="0"/>
    <w:rPr>
      <w:rFonts w:ascii="宋体" w:hAnsi="宋体"/>
      <w:kern w:val="0"/>
      <w:sz w:val="28"/>
      <w:szCs w:val="28"/>
    </w:rPr>
  </w:style>
  <w:style w:type="table" w:customStyle="1" w:styleId="60">
    <w:name w:val="TableGrid"/>
    <w:basedOn w:val="26"/>
    <w:qFormat/>
    <w:uiPriority w:val="0"/>
    <w:tblPr>
      <w:tblCellMar>
        <w:top w:w="0" w:type="dxa"/>
        <w:left w:w="0" w:type="dxa"/>
        <w:bottom w:w="0" w:type="dxa"/>
        <w:right w:w="0" w:type="dxa"/>
      </w:tblCellMar>
    </w:tblPr>
  </w:style>
  <w:style w:type="character" w:customStyle="1" w:styleId="61">
    <w:name w:val="font61"/>
    <w:basedOn w:val="16"/>
    <w:qFormat/>
    <w:uiPriority w:val="0"/>
    <w:rPr>
      <w:rFonts w:hint="eastAsia" w:ascii="宋体" w:hAnsi="宋体" w:eastAsia="宋体" w:cs="宋体"/>
      <w:color w:val="000000"/>
      <w:sz w:val="20"/>
      <w:szCs w:val="20"/>
      <w:u w:val="none"/>
    </w:rPr>
  </w:style>
  <w:style w:type="character" w:customStyle="1" w:styleId="62">
    <w:name w:val="font41"/>
    <w:basedOn w:val="16"/>
    <w:qFormat/>
    <w:uiPriority w:val="0"/>
    <w:rPr>
      <w:rFonts w:hint="eastAsia" w:ascii="宋体" w:hAnsi="宋体" w:eastAsia="宋体" w:cs="宋体"/>
      <w:color w:val="000000"/>
      <w:sz w:val="22"/>
      <w:szCs w:val="22"/>
      <w:u w:val="none"/>
    </w:rPr>
  </w:style>
  <w:style w:type="character" w:customStyle="1" w:styleId="63">
    <w:name w:val="font11"/>
    <w:basedOn w:val="16"/>
    <w:qFormat/>
    <w:uiPriority w:val="0"/>
    <w:rPr>
      <w:rFonts w:hint="eastAsia" w:ascii="宋体" w:hAnsi="宋体" w:eastAsia="宋体" w:cs="宋体"/>
      <w:color w:val="FF0000"/>
      <w:sz w:val="22"/>
      <w:szCs w:val="22"/>
      <w:u w:val="none"/>
    </w:rPr>
  </w:style>
  <w:style w:type="character" w:customStyle="1" w:styleId="64">
    <w:name w:val="font51"/>
    <w:basedOn w:val="16"/>
    <w:qFormat/>
    <w:uiPriority w:val="0"/>
    <w:rPr>
      <w:rFonts w:hint="eastAsia" w:ascii="宋体" w:hAnsi="宋体" w:eastAsia="宋体" w:cs="宋体"/>
      <w:color w:val="000000"/>
      <w:sz w:val="24"/>
      <w:szCs w:val="24"/>
      <w:u w:val="none"/>
    </w:rPr>
  </w:style>
  <w:style w:type="character" w:customStyle="1" w:styleId="65">
    <w:name w:val="font21"/>
    <w:basedOn w:val="16"/>
    <w:qFormat/>
    <w:uiPriority w:val="0"/>
    <w:rPr>
      <w:rFonts w:hint="eastAsia" w:ascii="宋体" w:hAnsi="宋体" w:eastAsia="宋体" w:cs="宋体"/>
      <w:color w:val="000000"/>
      <w:sz w:val="22"/>
      <w:szCs w:val="22"/>
      <w:u w:val="none"/>
    </w:rPr>
  </w:style>
  <w:style w:type="character" w:customStyle="1" w:styleId="66">
    <w:name w:val="font31"/>
    <w:basedOn w:val="16"/>
    <w:qFormat/>
    <w:uiPriority w:val="0"/>
    <w:rPr>
      <w:rFonts w:hint="eastAsia" w:ascii="宋体" w:hAnsi="宋体" w:eastAsia="宋体" w:cs="宋体"/>
      <w:color w:val="000000"/>
      <w:sz w:val="24"/>
      <w:szCs w:val="24"/>
      <w:u w:val="none"/>
    </w:rPr>
  </w:style>
  <w:style w:type="paragraph" w:customStyle="1" w:styleId="67">
    <w:name w:val="Table Paragraph"/>
    <w:basedOn w:val="1"/>
    <w:qFormat/>
    <w:uiPriority w:val="1"/>
    <w:pPr>
      <w:spacing w:line="380" w:lineRule="exact"/>
    </w:pPr>
    <w:rPr>
      <w:rFonts w:ascii="Arial" w:hAnsi="Arial" w:eastAsia="Arial" w:cs="Arial"/>
    </w:rPr>
  </w:style>
  <w:style w:type="paragraph" w:styleId="68">
    <w:name w:val="List Paragraph"/>
    <w:basedOn w:val="1"/>
    <w:qFormat/>
    <w:uiPriority w:val="34"/>
    <w:pPr>
      <w:spacing w:before="3"/>
      <w:ind w:left="120"/>
    </w:pPr>
    <w:rPr>
      <w:rFonts w:ascii="宋体" w:hAnsi="宋体" w:eastAsia="宋体"/>
    </w:rPr>
  </w:style>
  <w:style w:type="paragraph" w:customStyle="1" w:styleId="69">
    <w:name w:val="列出段落1"/>
    <w:basedOn w:val="1"/>
    <w:qFormat/>
    <w:uiPriority w:val="34"/>
    <w:pPr>
      <w:ind w:firstLine="420" w:firstLineChars="200"/>
    </w:pPr>
    <w:rPr>
      <w:rFonts w:ascii="Calibri" w:hAnsi="Calibri"/>
      <w:sz w:val="24"/>
    </w:rPr>
  </w:style>
  <w:style w:type="character" w:customStyle="1" w:styleId="70">
    <w:name w:val="批注框文本 Char"/>
    <w:basedOn w:val="16"/>
    <w:link w:val="12"/>
    <w:qFormat/>
    <w:uiPriority w:val="0"/>
    <w:rPr>
      <w:rFonts w:ascii="Times New Roman" w:hAnsi="Times New Roman" w:eastAsia="Calibri"/>
      <w:kern w:val="2"/>
      <w:sz w:val="18"/>
      <w:szCs w:val="18"/>
    </w:rPr>
  </w:style>
  <w:style w:type="paragraph" w:customStyle="1" w:styleId="71">
    <w:name w:val="reader-word-layer"/>
    <w:basedOn w:val="1"/>
    <w:qFormat/>
    <w:uiPriority w:val="0"/>
    <w:pPr>
      <w:spacing w:before="100" w:beforeAutospacing="1" w:after="100" w:afterAutospacing="1"/>
      <w:jc w:val="left"/>
      <w:textAlignment w:val="auto"/>
    </w:pPr>
    <w:rPr>
      <w:rFonts w:ascii="宋体" w:hAnsi="宋体" w:eastAsia="宋体"/>
      <w:kern w:val="0"/>
      <w:sz w:val="24"/>
    </w:rPr>
  </w:style>
  <w:style w:type="paragraph" w:customStyle="1" w:styleId="72">
    <w:name w:val="p0"/>
    <w:basedOn w:val="1"/>
    <w:qFormat/>
    <w:uiPriority w:val="0"/>
    <w:pPr>
      <w:textAlignment w:val="auto"/>
    </w:pPr>
    <w:rPr>
      <w:rFonts w:ascii="宋体" w:hAnsi="宋体" w:eastAsia="宋体"/>
      <w:kern w:val="0"/>
      <w:sz w:val="28"/>
      <w:szCs w:val="28"/>
    </w:rPr>
  </w:style>
  <w:style w:type="paragraph" w:customStyle="1" w:styleId="7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43</Pages>
  <Words>17447</Words>
  <Characters>18433</Characters>
  <Lines>130</Lines>
  <Paragraphs>36</Paragraphs>
  <TotalTime>159</TotalTime>
  <ScaleCrop>false</ScaleCrop>
  <LinksUpToDate>false</LinksUpToDate>
  <CharactersWithSpaces>19212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2020-06-10T00:56:00Z</dcterms:created>
  <dc:creator>Administrator</dc:creator>
  <cp:lastModifiedBy>张育玮</cp:lastModifiedBy>
  <dcterms:modified xsi:type="dcterms:W3CDTF">2022-08-05T06:13:13Z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DBE3582571C54097843BB61124C93F29</vt:lpwstr>
  </property>
  <property fmtid="{D5CDD505-2E9C-101B-9397-08002B2CF9AE}" pid="4" name="commondata">
    <vt:lpwstr>eyJoZGlkIjoiNTM3NTU0NjU0OTZjMWMyNjY0NGRjNjViYWI0NjcwNGQifQ==</vt:lpwstr>
  </property>
</Properties>
</file>